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95B22" w14:textId="77777777" w:rsidR="00093DB7" w:rsidRDefault="00362DA6">
      <w:pPr>
        <w:ind w:leftChars="200" w:left="480" w:rightChars="200" w:right="480"/>
        <w:jc w:val="center"/>
        <w:rPr>
          <w:rFonts w:ascii="Times New Roman" w:hAnsi="Times New Roman" w:cs="Times New Roman"/>
          <w:b/>
          <w:color w:val="000000" w:themeColor="text1"/>
          <w:sz w:val="36"/>
          <w:szCs w:val="36"/>
        </w:rPr>
      </w:pPr>
      <w:r w:rsidRPr="00D70B7C">
        <w:rPr>
          <w:rFonts w:ascii="Times New Roman" w:hAnsi="Times New Roman" w:cs="Times New Roman"/>
          <w:b/>
          <w:color w:val="000000" w:themeColor="text1"/>
          <w:sz w:val="36"/>
          <w:szCs w:val="36"/>
        </w:rPr>
        <w:t xml:space="preserve">Entropy-Time Hypothesis: On Time as an Emergent Property of Information Dissipation and Its Physical </w:t>
      </w:r>
    </w:p>
    <w:p w14:paraId="6B72254D" w14:textId="097EA555" w:rsidR="004F56B6" w:rsidRPr="00D70B7C" w:rsidRDefault="00362DA6">
      <w:pPr>
        <w:ind w:leftChars="200" w:left="480" w:rightChars="200" w:right="480"/>
        <w:jc w:val="center"/>
        <w:rPr>
          <w:rFonts w:ascii="Times New Roman" w:hAnsi="Times New Roman" w:cs="Times New Roman"/>
          <w:b/>
          <w:color w:val="000000" w:themeColor="text1"/>
          <w:sz w:val="22"/>
          <w:szCs w:val="22"/>
        </w:rPr>
      </w:pPr>
      <w:r w:rsidRPr="00D70B7C">
        <w:rPr>
          <w:rFonts w:ascii="Times New Roman" w:hAnsi="Times New Roman" w:cs="Times New Roman"/>
          <w:b/>
          <w:color w:val="000000" w:themeColor="text1"/>
          <w:sz w:val="36"/>
          <w:szCs w:val="36"/>
        </w:rPr>
        <w:t>Effects</w:t>
      </w:r>
    </w:p>
    <w:p w14:paraId="150DFCC0" w14:textId="77777777" w:rsidR="004F56B6" w:rsidRPr="00982B64" w:rsidRDefault="004F56B6">
      <w:pPr>
        <w:spacing w:line="240" w:lineRule="exact"/>
        <w:ind w:leftChars="200" w:left="480" w:rightChars="200" w:right="480"/>
        <w:jc w:val="center"/>
        <w:rPr>
          <w:color w:val="000000" w:themeColor="text1"/>
          <w:szCs w:val="21"/>
        </w:rPr>
      </w:pPr>
    </w:p>
    <w:p w14:paraId="54A61C4D" w14:textId="01C1408B" w:rsidR="004F56B6" w:rsidRPr="00D70B7C" w:rsidRDefault="00362DA6">
      <w:pPr>
        <w:spacing w:line="240" w:lineRule="exact"/>
        <w:ind w:leftChars="200" w:left="480" w:rightChars="200" w:right="480"/>
        <w:jc w:val="center"/>
        <w:rPr>
          <w:rFonts w:ascii="Times New Roman" w:hAnsi="Times New Roman" w:cs="Times New Roman"/>
          <w:b/>
          <w:color w:val="000000" w:themeColor="text1"/>
          <w:sz w:val="20"/>
          <w:szCs w:val="20"/>
        </w:rPr>
      </w:pPr>
      <w:r w:rsidRPr="00D70B7C">
        <w:rPr>
          <w:rFonts w:ascii="Times New Roman" w:hAnsi="Times New Roman" w:cs="Times New Roman"/>
          <w:b/>
          <w:color w:val="000000" w:themeColor="text1"/>
          <w:sz w:val="20"/>
          <w:szCs w:val="20"/>
        </w:rPr>
        <w:t>Hongwang</w:t>
      </w:r>
      <w:r w:rsidR="004E50EA" w:rsidRPr="00D70B7C">
        <w:rPr>
          <w:rFonts w:ascii="Times New Roman" w:hAnsi="Times New Roman" w:cs="Times New Roman"/>
          <w:b/>
          <w:color w:val="000000" w:themeColor="text1"/>
          <w:sz w:val="20"/>
          <w:szCs w:val="20"/>
        </w:rPr>
        <w:t xml:space="preserve"> </w:t>
      </w:r>
      <w:r w:rsidRPr="00D70B7C">
        <w:rPr>
          <w:rFonts w:ascii="Times New Roman" w:hAnsi="Times New Roman" w:cs="Times New Roman"/>
          <w:b/>
          <w:color w:val="000000" w:themeColor="text1"/>
          <w:sz w:val="20"/>
          <w:szCs w:val="20"/>
        </w:rPr>
        <w:t>ZHAO</w:t>
      </w:r>
      <w:r w:rsidR="004E50EA" w:rsidRPr="00D70B7C">
        <w:rPr>
          <w:rFonts w:ascii="Times New Roman" w:hAnsi="Times New Roman" w:cs="Times New Roman"/>
          <w:b/>
          <w:color w:val="000000" w:themeColor="text1"/>
          <w:sz w:val="20"/>
          <w:szCs w:val="20"/>
          <w:vertAlign w:val="superscript"/>
        </w:rPr>
        <w:t>1</w:t>
      </w:r>
    </w:p>
    <w:p w14:paraId="0398ABEA" w14:textId="0714ADAB" w:rsidR="004F56B6" w:rsidRPr="00D33B36" w:rsidRDefault="004E50EA" w:rsidP="00356CDE">
      <w:pPr>
        <w:pStyle w:val="Affiliation"/>
        <w:ind w:leftChars="200" w:left="480" w:rightChars="200" w:right="480"/>
        <w:jc w:val="center"/>
        <w:rPr>
          <w:rFonts w:ascii="Times New Roman" w:hAnsi="Times New Roman" w:cs="Times New Roman"/>
          <w:i/>
          <w:iCs/>
          <w:color w:val="000000" w:themeColor="text1"/>
          <w:sz w:val="16"/>
          <w:szCs w:val="16"/>
          <w:lang w:val="en-US"/>
        </w:rPr>
      </w:pPr>
      <w:r w:rsidRPr="00D33B36">
        <w:rPr>
          <w:rFonts w:ascii="Times New Roman" w:hAnsi="Times New Roman" w:cs="Times New Roman"/>
          <w:i/>
          <w:iCs/>
          <w:color w:val="000000" w:themeColor="text1"/>
          <w:sz w:val="16"/>
          <w:szCs w:val="16"/>
          <w:vertAlign w:val="superscript"/>
        </w:rPr>
        <w:t>1</w:t>
      </w:r>
      <w:r w:rsidR="007468AF" w:rsidRPr="00D33B36">
        <w:rPr>
          <w:rFonts w:ascii="Times New Roman" w:hAnsi="Times New Roman" w:cs="Times New Roman"/>
          <w:i/>
          <w:iCs/>
          <w:color w:val="000000" w:themeColor="text1"/>
          <w:sz w:val="16"/>
          <w:szCs w:val="16"/>
        </w:rPr>
        <w:t xml:space="preserve">Superconducting Materials Research and Development </w:t>
      </w:r>
      <w:r w:rsidR="00966E62" w:rsidRPr="00D33B36">
        <w:rPr>
          <w:rFonts w:ascii="Times New Roman" w:hAnsi="Times New Roman" w:cs="Times New Roman"/>
          <w:i/>
          <w:iCs/>
          <w:color w:val="000000" w:themeColor="text1"/>
          <w:sz w:val="16"/>
          <w:szCs w:val="16"/>
        </w:rPr>
        <w:t>C</w:t>
      </w:r>
      <w:r w:rsidR="00966E62">
        <w:rPr>
          <w:rFonts w:ascii="Times New Roman" w:hAnsi="Times New Roman" w:cs="Times New Roman" w:hint="eastAsia"/>
          <w:i/>
          <w:iCs/>
          <w:color w:val="000000" w:themeColor="text1"/>
          <w:sz w:val="16"/>
          <w:szCs w:val="16"/>
        </w:rPr>
        <w:t>en</w:t>
      </w:r>
      <w:r w:rsidR="00966E62" w:rsidRPr="00D33B36">
        <w:rPr>
          <w:rFonts w:ascii="Times New Roman" w:hAnsi="Times New Roman" w:cs="Times New Roman"/>
          <w:i/>
          <w:iCs/>
          <w:color w:val="000000" w:themeColor="text1"/>
          <w:sz w:val="16"/>
          <w:szCs w:val="16"/>
        </w:rPr>
        <w:t>ter</w:t>
      </w:r>
      <w:r w:rsidR="007468AF" w:rsidRPr="00D33B36">
        <w:rPr>
          <w:rFonts w:ascii="Times New Roman" w:hAnsi="Times New Roman" w:cs="Times New Roman"/>
          <w:i/>
          <w:iCs/>
          <w:color w:val="000000" w:themeColor="text1"/>
          <w:sz w:val="16"/>
          <w:szCs w:val="16"/>
        </w:rPr>
        <w:t>, Southwest Jiaotong University</w:t>
      </w:r>
      <w:r w:rsidR="00356CDE" w:rsidRPr="00D33B36">
        <w:rPr>
          <w:rFonts w:ascii="Times New Roman" w:hAnsi="Times New Roman" w:cs="Times New Roman"/>
          <w:i/>
          <w:iCs/>
          <w:color w:val="000000" w:themeColor="text1"/>
          <w:sz w:val="16"/>
          <w:szCs w:val="16"/>
          <w:lang w:val="en-US"/>
        </w:rPr>
        <w:t>,ChengDu,China,</w:t>
      </w:r>
      <w:r w:rsidR="00DE4AD0" w:rsidRPr="00D33B36">
        <w:rPr>
          <w:rFonts w:ascii="Times New Roman" w:hAnsi="Times New Roman" w:cs="Times New Roman"/>
          <w:i/>
          <w:iCs/>
          <w:color w:val="000000" w:themeColor="text1"/>
        </w:rPr>
        <w:t xml:space="preserve"> </w:t>
      </w:r>
      <w:r w:rsidR="00DE4AD0" w:rsidRPr="00D33B36">
        <w:rPr>
          <w:rFonts w:ascii="Times New Roman" w:hAnsi="Times New Roman" w:cs="Times New Roman"/>
          <w:i/>
          <w:iCs/>
          <w:color w:val="000000" w:themeColor="text1"/>
          <w:sz w:val="16"/>
          <w:szCs w:val="16"/>
          <w:lang w:val="en-US"/>
        </w:rPr>
        <w:t xml:space="preserve">P.C. </w:t>
      </w:r>
      <w:r w:rsidR="00356CDE" w:rsidRPr="00D33B36">
        <w:rPr>
          <w:rFonts w:ascii="Times New Roman" w:hAnsi="Times New Roman" w:cs="Times New Roman"/>
          <w:i/>
          <w:iCs/>
          <w:color w:val="000000" w:themeColor="text1"/>
          <w:sz w:val="16"/>
          <w:szCs w:val="16"/>
          <w:lang w:val="en-US"/>
        </w:rPr>
        <w:t>610000</w:t>
      </w:r>
    </w:p>
    <w:p w14:paraId="53B0F3E9" w14:textId="77777777" w:rsidR="00362DA6" w:rsidRPr="00D33B36" w:rsidRDefault="00362DA6" w:rsidP="00362DA6">
      <w:pPr>
        <w:spacing w:line="240" w:lineRule="exact"/>
        <w:ind w:leftChars="200" w:left="480" w:rightChars="200" w:right="480"/>
        <w:jc w:val="center"/>
        <w:rPr>
          <w:rFonts w:ascii="Times New Roman" w:hAnsi="Times New Roman" w:cs="Times New Roman"/>
          <w:i/>
          <w:iCs/>
          <w:color w:val="000000" w:themeColor="text1"/>
          <w:sz w:val="16"/>
          <w:szCs w:val="16"/>
        </w:rPr>
      </w:pPr>
      <w:r w:rsidRPr="00D33B36">
        <w:rPr>
          <w:rFonts w:ascii="Times New Roman" w:hAnsi="Times New Roman" w:cs="Times New Roman"/>
          <w:i/>
          <w:iCs/>
          <w:color w:val="000000" w:themeColor="text1"/>
          <w:sz w:val="16"/>
          <w:szCs w:val="16"/>
        </w:rPr>
        <w:t>Email: zhaoharvey2020@gmail.com</w:t>
      </w:r>
    </w:p>
    <w:p w14:paraId="35BC06B3" w14:textId="77777777" w:rsidR="004F56B6" w:rsidRPr="00982B64" w:rsidRDefault="004F56B6">
      <w:pPr>
        <w:pStyle w:val="Affiliation"/>
        <w:ind w:leftChars="200" w:left="480" w:rightChars="200" w:right="480"/>
        <w:jc w:val="center"/>
        <w:rPr>
          <w:color w:val="000000" w:themeColor="text1"/>
          <w:sz w:val="18"/>
          <w:szCs w:val="18"/>
        </w:rPr>
      </w:pPr>
    </w:p>
    <w:p w14:paraId="0959E2E3" w14:textId="21581519" w:rsidR="004F56B6" w:rsidRPr="00D70B7C" w:rsidRDefault="004E50EA" w:rsidP="004218DD">
      <w:pPr>
        <w:spacing w:line="240" w:lineRule="exact"/>
        <w:ind w:leftChars="200" w:left="480" w:rightChars="200" w:right="480"/>
        <w:jc w:val="both"/>
        <w:rPr>
          <w:rFonts w:ascii="Times New Roman" w:hAnsi="Times New Roman" w:cs="Times New Roman"/>
          <w:color w:val="000000" w:themeColor="text1"/>
          <w:sz w:val="20"/>
          <w:szCs w:val="20"/>
        </w:rPr>
      </w:pPr>
      <w:r w:rsidRPr="00D70B7C">
        <w:rPr>
          <w:rFonts w:ascii="Times New Roman" w:hAnsi="Times New Roman" w:cs="Times New Roman"/>
          <w:b/>
          <w:color w:val="000000" w:themeColor="text1"/>
          <w:sz w:val="20"/>
          <w:szCs w:val="20"/>
        </w:rPr>
        <w:t xml:space="preserve">Abstract: </w:t>
      </w:r>
      <w:r w:rsidR="00BA2A73" w:rsidRPr="00D70B7C">
        <w:rPr>
          <w:rFonts w:ascii="Times New Roman" w:hAnsi="Times New Roman" w:cs="Times New Roman"/>
          <w:color w:val="000000" w:themeColor="text1"/>
          <w:sz w:val="20"/>
          <w:szCs w:val="20"/>
        </w:rPr>
        <w:t xml:space="preserve">This paper proposes the Entropy-Time Hypothesis (ETH), asserting that macroscopic time </w:t>
      </w:r>
      <m:oMath>
        <m:r>
          <m:rPr>
            <m:sty m:val="bi"/>
          </m:rPr>
          <w:rPr>
            <w:rFonts w:ascii="Cambria Math" w:hAnsi="Cambria Math" w:cs="Times New Roman"/>
            <w:color w:val="000000" w:themeColor="text1"/>
            <w:sz w:val="20"/>
            <w:szCs w:val="20"/>
          </w:rPr>
          <m:t>t</m:t>
        </m:r>
        <m:r>
          <m:rPr>
            <m:sty m:val="p"/>
          </m:rPr>
          <w:rPr>
            <w:rFonts w:ascii="Cambria Math" w:hAnsi="Cambria Math" w:cs="Times New Roman"/>
            <w:color w:val="000000" w:themeColor="text1"/>
            <w:sz w:val="20"/>
            <w:szCs w:val="20"/>
          </w:rPr>
          <m:t xml:space="preserve"> </m:t>
        </m:r>
      </m:oMath>
      <w:r w:rsidR="00BA2A73" w:rsidRPr="00D70B7C">
        <w:rPr>
          <w:rFonts w:ascii="Times New Roman" w:hAnsi="Times New Roman" w:cs="Times New Roman"/>
          <w:color w:val="000000" w:themeColor="text1"/>
          <w:sz w:val="20"/>
          <w:szCs w:val="20"/>
        </w:rPr>
        <w:t xml:space="preserve">is not a fundamental dimension but an emergent property resulting from irreversible information dissipation within the underlying information field </w:t>
      </w:r>
      <m:oMath>
        <m:r>
          <m:rPr>
            <m:sty m:val="p"/>
          </m:rPr>
          <w:rPr>
            <w:rFonts w:ascii="Cambria Math" w:hAnsi="Cambria Math" w:cs="Times New Roman"/>
            <w:color w:val="000000" w:themeColor="text1"/>
            <w:sz w:val="20"/>
            <w:szCs w:val="20"/>
          </w:rPr>
          <m:t>Φ</m:t>
        </m:r>
      </m:oMath>
      <w:r w:rsidR="00BA2A73" w:rsidRPr="00D70B7C">
        <w:rPr>
          <w:rFonts w:ascii="Times New Roman" w:hAnsi="Times New Roman" w:cs="Times New Roman"/>
          <w:color w:val="000000" w:themeColor="text1"/>
          <w:sz w:val="20"/>
          <w:szCs w:val="20"/>
        </w:rPr>
        <w:t xml:space="preserve">. Through quantitative analysis, we introduce the Temporal Rheology Tensor </w:t>
      </w:r>
      <m:oMath>
        <m:r>
          <m:rPr>
            <m:scr m:val="script"/>
            <m:sty m:val="b"/>
          </m:rPr>
          <w:rPr>
            <w:rFonts w:ascii="Cambria Math" w:hAnsi="Cambria Math" w:cs="Times New Roman"/>
            <w:color w:val="000000" w:themeColor="text1"/>
            <w:sz w:val="20"/>
            <w:szCs w:val="20"/>
          </w:rPr>
          <m:t>K</m:t>
        </m:r>
        <m:d>
          <m:dPr>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Φ</m:t>
            </m:r>
          </m:e>
        </m:d>
      </m:oMath>
      <w:r w:rsidR="00BA2A73" w:rsidRPr="00D70B7C">
        <w:rPr>
          <w:rFonts w:ascii="Times New Roman" w:hAnsi="Times New Roman" w:cs="Times New Roman"/>
          <w:color w:val="000000" w:themeColor="text1"/>
          <w:sz w:val="20"/>
          <w:szCs w:val="20"/>
        </w:rPr>
        <w:t xml:space="preserve"> and establish the fundamental dynamical equation </w:t>
      </w:r>
      <m:oMath>
        <m:r>
          <m:rPr>
            <m:sty m:val="bi"/>
          </m:rPr>
          <w:rPr>
            <w:rFonts w:ascii="Cambria Math" w:hAnsi="Cambria Math" w:cs="Times New Roman"/>
            <w:color w:val="000000" w:themeColor="text1"/>
            <w:sz w:val="20"/>
            <w:szCs w:val="20"/>
          </w:rPr>
          <m:t>dt</m:t>
        </m:r>
        <m:r>
          <m:rPr>
            <m:sty m:val="p"/>
          </m:rPr>
          <w:rPr>
            <w:rFonts w:ascii="Cambria Math" w:hAnsi="Cambria Math" w:cs="Times New Roman"/>
            <w:color w:val="000000" w:themeColor="text1"/>
            <w:sz w:val="20"/>
            <w:szCs w:val="20"/>
          </w:rPr>
          <m:t>=</m:t>
        </m:r>
        <m:r>
          <m:rPr>
            <m:scr m:val="script"/>
            <m:sty m:val="b"/>
          </m:rPr>
          <w:rPr>
            <w:rFonts w:ascii="Cambria Math" w:hAnsi="Cambria Math" w:cs="Times New Roman"/>
            <w:color w:val="000000" w:themeColor="text1"/>
            <w:sz w:val="20"/>
            <w:szCs w:val="20"/>
          </w:rPr>
          <m:t>K</m:t>
        </m:r>
        <m:d>
          <m:dPr>
            <m:ctrlPr>
              <w:rPr>
                <w:rFonts w:ascii="Cambria Math" w:hAnsi="Cambria Math" w:cs="Times New Roman"/>
                <w:color w:val="000000" w:themeColor="text1"/>
                <w:sz w:val="20"/>
                <w:szCs w:val="20"/>
              </w:rPr>
            </m:ctrlPr>
          </m:dPr>
          <m:e>
            <m:r>
              <m:rPr>
                <m:sty m:val="p"/>
              </m:rPr>
              <w:rPr>
                <w:rFonts w:ascii="Cambria Math" w:hAnsi="Cambria Math" w:cs="Times New Roman"/>
                <w:color w:val="000000" w:themeColor="text1"/>
                <w:sz w:val="20"/>
                <w:szCs w:val="20"/>
              </w:rPr>
              <m:t>Φ</m:t>
            </m:r>
          </m:e>
        </m:d>
        <m:r>
          <m:rPr>
            <m:sty m:val="p"/>
          </m:rPr>
          <w:rPr>
            <w:rFonts w:ascii="Cambria Math" w:hAnsi="Cambria Math" w:cs="Times New Roman"/>
            <w:color w:val="000000" w:themeColor="text1"/>
            <w:sz w:val="20"/>
            <w:szCs w:val="20"/>
          </w:rPr>
          <m:t>⋅</m:t>
        </m:r>
        <m:r>
          <m:rPr>
            <m:sty m:val="bi"/>
          </m:rPr>
          <w:rPr>
            <w:rFonts w:ascii="Cambria Math" w:hAnsi="Cambria Math" w:cs="Times New Roman"/>
            <w:color w:val="000000" w:themeColor="text1"/>
            <w:sz w:val="20"/>
            <w:szCs w:val="20"/>
          </w:rPr>
          <m:t>d</m:t>
        </m:r>
        <m:sSub>
          <m:sSubPr>
            <m:ctrlPr>
              <w:rPr>
                <w:rFonts w:ascii="Cambria Math" w:hAnsi="Cambria Math" w:cs="Times New Roman"/>
                <w:color w:val="000000" w:themeColor="text1"/>
                <w:sz w:val="20"/>
                <w:szCs w:val="20"/>
              </w:rPr>
            </m:ctrlPr>
          </m:sSubPr>
          <m:e>
            <m:r>
              <m:rPr>
                <m:sty m:val="bi"/>
              </m:rPr>
              <w:rPr>
                <w:rFonts w:ascii="Cambria Math" w:hAnsi="Cambria Math" w:cs="Times New Roman"/>
                <w:color w:val="000000" w:themeColor="text1"/>
                <w:sz w:val="20"/>
                <w:szCs w:val="20"/>
              </w:rPr>
              <m:t>S</m:t>
            </m:r>
          </m:e>
          <m:sub>
            <m:r>
              <m:rPr>
                <m:sty m:val="bi"/>
              </m:rPr>
              <w:rPr>
                <w:rFonts w:ascii="Cambria Math" w:hAnsi="Cambria Math" w:cs="Times New Roman"/>
                <w:color w:val="000000" w:themeColor="text1"/>
                <w:sz w:val="20"/>
                <w:szCs w:val="20"/>
              </w:rPr>
              <m:t>irrev</m:t>
            </m:r>
          </m:sub>
        </m:sSub>
      </m:oMath>
      <w:r w:rsidR="00BA2A73" w:rsidRPr="00D70B7C">
        <w:rPr>
          <w:rFonts w:ascii="Times New Roman" w:hAnsi="Times New Roman" w:cs="Times New Roman"/>
          <w:color w:val="000000" w:themeColor="text1"/>
          <w:sz w:val="20"/>
          <w:szCs w:val="20"/>
        </w:rPr>
        <w:t>, with the coupling coefficient $\gamma$ estimated at the Planck scale. Within this framework, baryon asymmetry is interpreted as the dynamical cost for initiating temporal evolution, while dark matter is redefined as "super-coherent information knots"—non-dissipative structures that contribute to gravitational effects via field gradients without holographic refresh rates. Finally, three experimental protocols, including the "</w:t>
      </w:r>
      <w:proofErr w:type="spellStart"/>
      <w:r w:rsidR="00BA2A73" w:rsidRPr="00D70B7C">
        <w:rPr>
          <w:rFonts w:ascii="Times New Roman" w:hAnsi="Times New Roman" w:cs="Times New Roman"/>
          <w:color w:val="000000" w:themeColor="text1"/>
          <w:sz w:val="20"/>
          <w:szCs w:val="20"/>
        </w:rPr>
        <w:t>Landauer</w:t>
      </w:r>
      <w:proofErr w:type="spellEnd"/>
      <w:r w:rsidR="00BA2A73" w:rsidRPr="00D70B7C">
        <w:rPr>
          <w:rFonts w:ascii="Times New Roman" w:hAnsi="Times New Roman" w:cs="Times New Roman"/>
          <w:color w:val="000000" w:themeColor="text1"/>
          <w:sz w:val="20"/>
          <w:szCs w:val="20"/>
        </w:rPr>
        <w:t xml:space="preserve"> Cycle-Induced Temporal Drift Experiment," are designed to empirically verify the deep coupling between information, energy, and spacetime metrics</w:t>
      </w:r>
      <w:r w:rsidR="00BC3E31" w:rsidRPr="00D70B7C">
        <w:rPr>
          <w:rFonts w:ascii="Times New Roman" w:hAnsi="Times New Roman" w:cs="Times New Roman"/>
          <w:color w:val="000000" w:themeColor="text1"/>
          <w:sz w:val="20"/>
          <w:szCs w:val="20"/>
        </w:rPr>
        <w:t>.</w:t>
      </w:r>
    </w:p>
    <w:p w14:paraId="5861DA7B" w14:textId="1FBA2814" w:rsidR="004F56B6" w:rsidRPr="00D70B7C" w:rsidRDefault="004E50EA" w:rsidP="00A619F8">
      <w:pPr>
        <w:spacing w:beforeLines="50" w:before="120" w:line="240" w:lineRule="exact"/>
        <w:ind w:leftChars="200" w:left="480" w:rightChars="200" w:right="480"/>
        <w:jc w:val="both"/>
        <w:rPr>
          <w:rFonts w:ascii="Times New Roman" w:hAnsi="Times New Roman" w:cs="Times New Roman"/>
          <w:color w:val="000000" w:themeColor="text1"/>
          <w:sz w:val="20"/>
          <w:szCs w:val="20"/>
        </w:rPr>
      </w:pPr>
      <w:r w:rsidRPr="00D70B7C">
        <w:rPr>
          <w:rFonts w:ascii="Times New Roman" w:hAnsi="Times New Roman" w:cs="Times New Roman"/>
          <w:b/>
          <w:color w:val="000000" w:themeColor="text1"/>
          <w:sz w:val="20"/>
          <w:szCs w:val="20"/>
        </w:rPr>
        <w:t>Keywords:</w:t>
      </w:r>
      <w:r w:rsidRPr="00D70B7C">
        <w:rPr>
          <w:rFonts w:ascii="Times New Roman" w:hAnsi="Times New Roman" w:cs="Times New Roman"/>
          <w:color w:val="000000" w:themeColor="text1"/>
          <w:sz w:val="20"/>
          <w:szCs w:val="20"/>
        </w:rPr>
        <w:t xml:space="preserve"> </w:t>
      </w:r>
      <w:r w:rsidR="00BC3E31" w:rsidRPr="00D70B7C">
        <w:rPr>
          <w:rFonts w:ascii="Times New Roman" w:hAnsi="Times New Roman" w:cs="Times New Roman"/>
          <w:color w:val="000000" w:themeColor="text1"/>
          <w:sz w:val="20"/>
          <w:szCs w:val="20"/>
        </w:rPr>
        <w:t xml:space="preserve">Entropy-Time Hypothesis (ETH); Information Dissipation; Emergence of Time; Dark Matter; </w:t>
      </w:r>
      <w:proofErr w:type="spellStart"/>
      <w:r w:rsidR="00BC3E31" w:rsidRPr="00D70B7C">
        <w:rPr>
          <w:rFonts w:ascii="Times New Roman" w:hAnsi="Times New Roman" w:cs="Times New Roman"/>
          <w:color w:val="000000" w:themeColor="text1"/>
          <w:sz w:val="20"/>
          <w:szCs w:val="20"/>
        </w:rPr>
        <w:t>Landauer</w:t>
      </w:r>
      <w:r w:rsidR="00E062BD" w:rsidRPr="00D70B7C">
        <w:rPr>
          <w:rFonts w:ascii="Times New Roman" w:hAnsi="Times New Roman" w:cs="Times New Roman"/>
          <w:color w:val="000000" w:themeColor="text1"/>
          <w:sz w:val="20"/>
          <w:szCs w:val="20"/>
        </w:rPr>
        <w:t>’</w:t>
      </w:r>
      <w:r w:rsidR="00BC3E31" w:rsidRPr="00D70B7C">
        <w:rPr>
          <w:rFonts w:ascii="Times New Roman" w:hAnsi="Times New Roman" w:cs="Times New Roman"/>
          <w:color w:val="000000" w:themeColor="text1"/>
          <w:sz w:val="20"/>
          <w:szCs w:val="20"/>
        </w:rPr>
        <w:t>s</w:t>
      </w:r>
      <w:proofErr w:type="spellEnd"/>
      <w:r w:rsidR="00BC3E31" w:rsidRPr="00D70B7C">
        <w:rPr>
          <w:rFonts w:ascii="Times New Roman" w:hAnsi="Times New Roman" w:cs="Times New Roman"/>
          <w:color w:val="000000" w:themeColor="text1"/>
          <w:sz w:val="20"/>
          <w:szCs w:val="20"/>
        </w:rPr>
        <w:t xml:space="preserve"> Principle; Baryon Asymmetry</w:t>
      </w:r>
    </w:p>
    <w:p w14:paraId="3D078D7B" w14:textId="77777777" w:rsidR="004F56B6" w:rsidRPr="00982B64" w:rsidRDefault="004F56B6">
      <w:pPr>
        <w:ind w:leftChars="200" w:left="480" w:rightChars="200" w:right="480"/>
        <w:jc w:val="center"/>
        <w:rPr>
          <w:rFonts w:ascii="黑体" w:eastAsia="黑体"/>
          <w:b/>
          <w:color w:val="000000" w:themeColor="text1"/>
          <w:sz w:val="36"/>
          <w:szCs w:val="36"/>
        </w:rPr>
      </w:pPr>
    </w:p>
    <w:p w14:paraId="51834368" w14:textId="77777777" w:rsidR="003B0F61" w:rsidRPr="00982B64" w:rsidRDefault="003B0F61" w:rsidP="003B0F61">
      <w:pPr>
        <w:ind w:leftChars="200" w:left="480" w:rightChars="200" w:right="480"/>
        <w:jc w:val="center"/>
        <w:rPr>
          <w:rFonts w:ascii="黑体" w:eastAsia="黑体"/>
          <w:b/>
          <w:color w:val="000000" w:themeColor="text1"/>
          <w:sz w:val="36"/>
          <w:szCs w:val="36"/>
        </w:rPr>
      </w:pPr>
      <w:r w:rsidRPr="00982B64">
        <w:rPr>
          <w:rFonts w:ascii="黑体" w:eastAsia="黑体"/>
          <w:b/>
          <w:color w:val="000000" w:themeColor="text1"/>
          <w:sz w:val="36"/>
          <w:szCs w:val="36"/>
        </w:rPr>
        <w:t>熵时间假说：论时间作为信息耗散的突现属性及其物理效应</w:t>
      </w:r>
    </w:p>
    <w:p w14:paraId="65E89384" w14:textId="77777777" w:rsidR="004F56B6" w:rsidRPr="00982B64" w:rsidRDefault="004F56B6">
      <w:pPr>
        <w:spacing w:line="240" w:lineRule="exact"/>
        <w:ind w:leftChars="200" w:left="480" w:rightChars="200" w:right="480"/>
        <w:jc w:val="center"/>
        <w:rPr>
          <w:b/>
          <w:color w:val="000000" w:themeColor="text1"/>
          <w:szCs w:val="21"/>
        </w:rPr>
      </w:pPr>
    </w:p>
    <w:p w14:paraId="26701874" w14:textId="6DD5C86B" w:rsidR="004F56B6" w:rsidRPr="00982B64" w:rsidRDefault="00362DA6">
      <w:pPr>
        <w:spacing w:line="240" w:lineRule="exact"/>
        <w:ind w:leftChars="200" w:left="480" w:rightChars="200" w:right="480"/>
        <w:jc w:val="center"/>
        <w:rPr>
          <w:rFonts w:eastAsia="仿宋_GB2312"/>
          <w:b/>
          <w:color w:val="000000" w:themeColor="text1"/>
          <w:sz w:val="22"/>
          <w:szCs w:val="22"/>
        </w:rPr>
      </w:pPr>
      <w:r w:rsidRPr="00982B64">
        <w:rPr>
          <w:rFonts w:eastAsia="仿宋_GB2312" w:hint="eastAsia"/>
          <w:b/>
          <w:color w:val="000000" w:themeColor="text1"/>
          <w:sz w:val="22"/>
          <w:szCs w:val="22"/>
        </w:rPr>
        <w:t>赵洪旺</w:t>
      </w:r>
      <w:r w:rsidR="004E50EA" w:rsidRPr="00982B64">
        <w:rPr>
          <w:rFonts w:eastAsia="仿宋_GB2312"/>
          <w:b/>
          <w:color w:val="000000" w:themeColor="text1"/>
          <w:sz w:val="22"/>
          <w:szCs w:val="22"/>
          <w:vertAlign w:val="superscript"/>
        </w:rPr>
        <w:t>1</w:t>
      </w:r>
    </w:p>
    <w:p w14:paraId="3566EA64" w14:textId="170E2A01" w:rsidR="004F56B6" w:rsidRPr="00982B64" w:rsidRDefault="004E50EA">
      <w:pPr>
        <w:spacing w:line="240" w:lineRule="exact"/>
        <w:ind w:leftChars="200" w:left="480" w:rightChars="200" w:right="480"/>
        <w:jc w:val="center"/>
        <w:rPr>
          <w:color w:val="000000" w:themeColor="text1"/>
          <w:sz w:val="16"/>
          <w:szCs w:val="16"/>
        </w:rPr>
      </w:pPr>
      <w:r w:rsidRPr="00982B64">
        <w:rPr>
          <w:color w:val="000000" w:themeColor="text1"/>
          <w:sz w:val="16"/>
          <w:szCs w:val="16"/>
          <w:vertAlign w:val="superscript"/>
        </w:rPr>
        <w:t>1</w:t>
      </w:r>
      <w:r w:rsidR="00362DA6" w:rsidRPr="00982B64">
        <w:rPr>
          <w:rFonts w:hint="eastAsia"/>
          <w:color w:val="000000" w:themeColor="text1"/>
          <w:sz w:val="16"/>
          <w:szCs w:val="16"/>
        </w:rPr>
        <w:t>西南交通大学超导材料研究与开发中心</w:t>
      </w:r>
      <w:r w:rsidRPr="00982B64">
        <w:rPr>
          <w:color w:val="000000" w:themeColor="text1"/>
          <w:sz w:val="16"/>
          <w:szCs w:val="16"/>
        </w:rPr>
        <w:t>，</w:t>
      </w:r>
      <w:r w:rsidR="00362DA6" w:rsidRPr="00982B64">
        <w:rPr>
          <w:rFonts w:hint="eastAsia"/>
          <w:color w:val="000000" w:themeColor="text1"/>
          <w:sz w:val="16"/>
          <w:szCs w:val="16"/>
        </w:rPr>
        <w:t>成都</w:t>
      </w:r>
      <w:r w:rsidRPr="00982B64">
        <w:rPr>
          <w:color w:val="000000" w:themeColor="text1"/>
          <w:sz w:val="16"/>
          <w:szCs w:val="16"/>
        </w:rPr>
        <w:t>，</w:t>
      </w:r>
      <w:r w:rsidR="00362DA6" w:rsidRPr="00982B64">
        <w:rPr>
          <w:rFonts w:hint="eastAsia"/>
          <w:color w:val="000000" w:themeColor="text1"/>
          <w:sz w:val="16"/>
          <w:szCs w:val="16"/>
        </w:rPr>
        <w:t>中国</w:t>
      </w:r>
      <w:r w:rsidRPr="00982B64">
        <w:rPr>
          <w:color w:val="000000" w:themeColor="text1"/>
          <w:sz w:val="16"/>
          <w:szCs w:val="16"/>
        </w:rPr>
        <w:t>，</w:t>
      </w:r>
      <w:r w:rsidR="00362DA6" w:rsidRPr="00982B64">
        <w:rPr>
          <w:color w:val="000000" w:themeColor="text1"/>
          <w:sz w:val="16"/>
          <w:szCs w:val="16"/>
        </w:rPr>
        <w:t>610000</w:t>
      </w:r>
    </w:p>
    <w:p w14:paraId="11DA79F2" w14:textId="326D81C6" w:rsidR="004F56B6" w:rsidRPr="00DC7FA3" w:rsidRDefault="004E50EA">
      <w:pPr>
        <w:spacing w:line="240" w:lineRule="exact"/>
        <w:ind w:leftChars="200" w:left="480" w:rightChars="200" w:right="480"/>
        <w:jc w:val="center"/>
        <w:rPr>
          <w:rFonts w:ascii="Times New Roman" w:hAnsi="Times New Roman" w:cs="Times New Roman"/>
          <w:i/>
          <w:iCs/>
          <w:color w:val="000000" w:themeColor="text1"/>
          <w:sz w:val="16"/>
          <w:szCs w:val="16"/>
        </w:rPr>
      </w:pPr>
      <w:r w:rsidRPr="00DC7FA3">
        <w:rPr>
          <w:rFonts w:ascii="Times New Roman" w:hAnsi="Times New Roman" w:cs="Times New Roman"/>
          <w:i/>
          <w:iCs/>
          <w:color w:val="000000" w:themeColor="text1"/>
          <w:sz w:val="16"/>
          <w:szCs w:val="16"/>
        </w:rPr>
        <w:t xml:space="preserve">Email: </w:t>
      </w:r>
      <w:r w:rsidR="00346CA9" w:rsidRPr="00DC7FA3">
        <w:rPr>
          <w:rFonts w:ascii="Times New Roman" w:hAnsi="Times New Roman" w:cs="Times New Roman"/>
          <w:i/>
          <w:iCs/>
          <w:color w:val="000000" w:themeColor="text1"/>
          <w:sz w:val="16"/>
          <w:szCs w:val="16"/>
        </w:rPr>
        <w:t>zhaoharvey2020@gmail.com</w:t>
      </w:r>
    </w:p>
    <w:p w14:paraId="0584FD8D" w14:textId="77777777" w:rsidR="004F56B6" w:rsidRPr="00982B64" w:rsidRDefault="004F56B6">
      <w:pPr>
        <w:spacing w:line="240" w:lineRule="exact"/>
        <w:ind w:leftChars="200" w:left="480" w:rightChars="200" w:right="480"/>
        <w:jc w:val="center"/>
        <w:rPr>
          <w:rFonts w:eastAsia="楷体"/>
          <w:color w:val="000000" w:themeColor="text1"/>
          <w:szCs w:val="18"/>
        </w:rPr>
      </w:pPr>
    </w:p>
    <w:p w14:paraId="2CD69FA9" w14:textId="38F53739" w:rsidR="00BA2A73" w:rsidRPr="00D70B7C" w:rsidRDefault="004E50EA" w:rsidP="00BA2A73">
      <w:pPr>
        <w:spacing w:line="300" w:lineRule="exact"/>
        <w:ind w:leftChars="200" w:left="480" w:rightChars="200" w:right="480"/>
        <w:rPr>
          <w:rFonts w:eastAsia="楷体_GB2312"/>
          <w:b/>
          <w:bCs/>
          <w:color w:val="000000" w:themeColor="text1"/>
          <w:sz w:val="20"/>
          <w:szCs w:val="20"/>
        </w:rPr>
      </w:pPr>
      <w:r w:rsidRPr="00D70B7C">
        <w:rPr>
          <w:rFonts w:ascii="黑体" w:eastAsia="黑体" w:hAnsi="黑体" w:hint="eastAsia"/>
          <w:b/>
          <w:color w:val="000000" w:themeColor="text1"/>
          <w:sz w:val="20"/>
          <w:szCs w:val="20"/>
        </w:rPr>
        <w:t xml:space="preserve">摘  </w:t>
      </w:r>
      <w:r w:rsidRPr="00D70B7C">
        <w:rPr>
          <w:rFonts w:ascii="黑体" w:eastAsia="黑体" w:hint="eastAsia"/>
          <w:b/>
          <w:color w:val="000000" w:themeColor="text1"/>
          <w:sz w:val="20"/>
          <w:szCs w:val="20"/>
        </w:rPr>
        <w:t>要:</w:t>
      </w:r>
      <w:r w:rsidR="00BA2A73" w:rsidRPr="00D70B7C">
        <w:rPr>
          <w:rFonts w:eastAsia="楷体_GB2312"/>
          <w:color w:val="000000" w:themeColor="text1"/>
          <w:sz w:val="20"/>
          <w:szCs w:val="20"/>
        </w:rPr>
        <w:t>本文提出了熵时间假说</w:t>
      </w:r>
      <w:r w:rsidR="00BA2A73" w:rsidRPr="00966E62">
        <w:rPr>
          <w:rFonts w:ascii="Times New Roman" w:eastAsia="楷体_GB2312" w:hAnsi="Times New Roman" w:cs="Times New Roman"/>
          <w:color w:val="000000" w:themeColor="text1"/>
          <w:sz w:val="20"/>
          <w:szCs w:val="20"/>
        </w:rPr>
        <w:t>（</w:t>
      </w:r>
      <w:r w:rsidR="00BA2A73" w:rsidRPr="00966E62">
        <w:rPr>
          <w:rFonts w:ascii="Times New Roman" w:eastAsia="楷体_GB2312" w:hAnsi="Times New Roman" w:cs="Times New Roman"/>
          <w:color w:val="000000" w:themeColor="text1"/>
          <w:sz w:val="20"/>
          <w:szCs w:val="20"/>
        </w:rPr>
        <w:t>ETH</w:t>
      </w:r>
      <w:r w:rsidR="00BA2A73" w:rsidRPr="00966E62">
        <w:rPr>
          <w:rFonts w:ascii="Times New Roman" w:eastAsia="楷体_GB2312" w:hAnsi="Times New Roman" w:cs="Times New Roman"/>
          <w:color w:val="000000" w:themeColor="text1"/>
          <w:sz w:val="20"/>
          <w:szCs w:val="20"/>
        </w:rPr>
        <w:t>）</w:t>
      </w:r>
      <w:r w:rsidR="00BA2A73" w:rsidRPr="00D70B7C">
        <w:rPr>
          <w:rFonts w:eastAsia="楷体_GB2312"/>
          <w:color w:val="000000" w:themeColor="text1"/>
          <w:sz w:val="20"/>
          <w:szCs w:val="20"/>
        </w:rPr>
        <w:t>，主张宏观时间</w:t>
      </w:r>
      <w:r w:rsidR="00BA2A73" w:rsidRPr="00D70B7C">
        <w:rPr>
          <w:rFonts w:eastAsia="楷体_GB2312"/>
          <w:color w:val="000000" w:themeColor="text1"/>
          <w:sz w:val="20"/>
          <w:szCs w:val="20"/>
        </w:rPr>
        <w:t xml:space="preserve"> </w:t>
      </w:r>
      <m:oMath>
        <m:r>
          <m:rPr>
            <m:sty m:val="bi"/>
          </m:rPr>
          <w:rPr>
            <w:rFonts w:ascii="Cambria Math" w:eastAsia="楷体_GB2312" w:hAnsi="Cambria Math"/>
            <w:color w:val="000000" w:themeColor="text1"/>
            <w:sz w:val="20"/>
            <w:szCs w:val="20"/>
          </w:rPr>
          <m:t xml:space="preserve">t </m:t>
        </m:r>
      </m:oMath>
      <w:r w:rsidR="00BA2A73" w:rsidRPr="00D70B7C">
        <w:rPr>
          <w:rFonts w:eastAsia="楷体_GB2312"/>
          <w:color w:val="000000" w:themeColor="text1"/>
          <w:sz w:val="20"/>
          <w:szCs w:val="20"/>
        </w:rPr>
        <w:t>并非基本维度，而是底层信息场</w:t>
      </w:r>
      <w:r w:rsidR="00BA2A73" w:rsidRPr="00D70B7C">
        <w:rPr>
          <w:rFonts w:eastAsia="楷体_GB2312"/>
          <w:color w:val="000000" w:themeColor="text1"/>
          <w:sz w:val="20"/>
          <w:szCs w:val="20"/>
        </w:rPr>
        <w:t xml:space="preserve"> </w:t>
      </w:r>
      <m:oMath>
        <m:r>
          <m:rPr>
            <m:sty m:val="b"/>
          </m:rPr>
          <w:rPr>
            <w:rFonts w:ascii="Cambria Math" w:eastAsia="楷体_GB2312" w:hAnsi="Cambria Math"/>
            <w:color w:val="000000" w:themeColor="text1"/>
            <w:sz w:val="20"/>
            <w:szCs w:val="20"/>
          </w:rPr>
          <m:t>Φ</m:t>
        </m:r>
      </m:oMath>
      <w:r w:rsidR="00BA2A73" w:rsidRPr="00D70B7C">
        <w:rPr>
          <w:rFonts w:eastAsia="楷体_GB2312"/>
          <w:color w:val="000000" w:themeColor="text1"/>
          <w:sz w:val="20"/>
          <w:szCs w:val="20"/>
        </w:rPr>
        <w:t xml:space="preserve"> </w:t>
      </w:r>
      <w:r w:rsidR="00BA2A73" w:rsidRPr="00D70B7C">
        <w:rPr>
          <w:rFonts w:eastAsia="楷体_GB2312"/>
          <w:color w:val="000000" w:themeColor="text1"/>
          <w:sz w:val="20"/>
          <w:szCs w:val="20"/>
        </w:rPr>
        <w:t>在微观演化中因不可逆信息耗散产生的突现属性。通过量化分析，本文引入</w:t>
      </w:r>
      <w:r w:rsidR="00BA2A73" w:rsidRPr="00D70B7C">
        <w:rPr>
          <w:rFonts w:eastAsia="楷体_GB2312"/>
          <w:b/>
          <w:bCs/>
          <w:color w:val="000000" w:themeColor="text1"/>
          <w:sz w:val="20"/>
          <w:szCs w:val="20"/>
        </w:rPr>
        <w:t>时间流变张量</w:t>
      </w:r>
      <m:oMath>
        <m:r>
          <m:rPr>
            <m:scr m:val="script"/>
            <m:sty m:val="bi"/>
          </m:rPr>
          <w:rPr>
            <w:rFonts w:ascii="Cambria Math" w:eastAsia="楷体_GB2312" w:hAnsi="Cambria Math"/>
            <w:color w:val="000000" w:themeColor="text1"/>
            <w:sz w:val="20"/>
            <w:szCs w:val="20"/>
          </w:rPr>
          <m:t>K</m:t>
        </m:r>
        <m:d>
          <m:dPr>
            <m:ctrlPr>
              <w:rPr>
                <w:rFonts w:ascii="Cambria Math" w:eastAsia="楷体_GB2312" w:hAnsi="Cambria Math"/>
                <w:b/>
                <w:bCs/>
                <w:i/>
                <w:color w:val="000000" w:themeColor="text1"/>
                <w:sz w:val="20"/>
                <w:szCs w:val="20"/>
              </w:rPr>
            </m:ctrlPr>
          </m:dPr>
          <m:e>
            <m:r>
              <m:rPr>
                <m:sty m:val="b"/>
              </m:rPr>
              <w:rPr>
                <w:rFonts w:ascii="Cambria Math" w:eastAsia="楷体_GB2312" w:hAnsi="Cambria Math"/>
                <w:color w:val="000000" w:themeColor="text1"/>
                <w:sz w:val="20"/>
                <w:szCs w:val="20"/>
              </w:rPr>
              <m:t>Φ</m:t>
            </m:r>
          </m:e>
        </m:d>
      </m:oMath>
      <w:r w:rsidR="00BA2A73" w:rsidRPr="00D70B7C">
        <w:rPr>
          <w:rFonts w:eastAsia="楷体_GB2312"/>
          <w:color w:val="000000" w:themeColor="text1"/>
          <w:sz w:val="20"/>
          <w:szCs w:val="20"/>
        </w:rPr>
        <w:t>，建立了时间流逝率与熵产生率之间的动力学方程</w:t>
      </w:r>
      <w:r w:rsidR="00BA2A73" w:rsidRPr="00D70B7C">
        <w:rPr>
          <w:rFonts w:eastAsia="楷体_GB2312"/>
          <w:color w:val="000000" w:themeColor="text1"/>
          <w:sz w:val="20"/>
          <w:szCs w:val="20"/>
        </w:rPr>
        <w:t xml:space="preserve"> </w:t>
      </w:r>
      <m:oMath>
        <m:r>
          <m:rPr>
            <m:sty m:val="bi"/>
          </m:rPr>
          <w:rPr>
            <w:rFonts w:ascii="Cambria Math" w:eastAsia="楷体_GB2312" w:hAnsi="Cambria Math"/>
            <w:color w:val="000000" w:themeColor="text1"/>
            <w:sz w:val="20"/>
            <w:szCs w:val="20"/>
          </w:rPr>
          <m:t>dt=</m:t>
        </m:r>
        <m:r>
          <m:rPr>
            <m:scr m:val="script"/>
            <m:sty m:val="bi"/>
          </m:rPr>
          <w:rPr>
            <w:rFonts w:ascii="Cambria Math" w:eastAsia="楷体_GB2312" w:hAnsi="Cambria Math"/>
            <w:color w:val="000000" w:themeColor="text1"/>
            <w:sz w:val="20"/>
            <w:szCs w:val="20"/>
          </w:rPr>
          <m:t>K</m:t>
        </m:r>
        <m:d>
          <m:dPr>
            <m:ctrlPr>
              <w:rPr>
                <w:rFonts w:ascii="Cambria Math" w:eastAsia="楷体_GB2312" w:hAnsi="Cambria Math"/>
                <w:b/>
                <w:bCs/>
                <w:i/>
                <w:color w:val="000000" w:themeColor="text1"/>
                <w:sz w:val="20"/>
                <w:szCs w:val="20"/>
              </w:rPr>
            </m:ctrlPr>
          </m:dPr>
          <m:e>
            <m:r>
              <m:rPr>
                <m:sty m:val="b"/>
              </m:rPr>
              <w:rPr>
                <w:rFonts w:ascii="Cambria Math" w:eastAsia="楷体_GB2312" w:hAnsi="Cambria Math"/>
                <w:color w:val="000000" w:themeColor="text1"/>
                <w:sz w:val="20"/>
                <w:szCs w:val="20"/>
              </w:rPr>
              <m:t>Φ</m:t>
            </m:r>
          </m:e>
        </m:d>
        <m:r>
          <m:rPr>
            <m:sty m:val="b"/>
          </m:rPr>
          <w:rPr>
            <w:rFonts w:ascii="Cambria Math" w:eastAsia="楷体_GB2312" w:hAnsi="Cambria Math" w:cs="Cambria Math"/>
            <w:color w:val="000000" w:themeColor="text1"/>
            <w:sz w:val="20"/>
            <w:szCs w:val="20"/>
          </w:rPr>
          <m:t>⋅</m:t>
        </m:r>
        <m:r>
          <m:rPr>
            <m:sty m:val="bi"/>
          </m:rPr>
          <w:rPr>
            <w:rFonts w:ascii="Cambria Math" w:eastAsia="楷体_GB2312" w:hAnsi="Cambria Math"/>
            <w:color w:val="000000" w:themeColor="text1"/>
            <w:sz w:val="20"/>
            <w:szCs w:val="20"/>
          </w:rPr>
          <m:t>d</m:t>
        </m:r>
        <m:sSub>
          <m:sSubPr>
            <m:ctrlPr>
              <w:rPr>
                <w:rFonts w:ascii="Cambria Math" w:eastAsia="楷体_GB2312" w:hAnsi="Cambria Math"/>
                <w:b/>
                <w:bCs/>
                <w:i/>
                <w:color w:val="000000" w:themeColor="text1"/>
                <w:sz w:val="20"/>
                <w:szCs w:val="20"/>
              </w:rPr>
            </m:ctrlPr>
          </m:sSubPr>
          <m:e>
            <m:r>
              <m:rPr>
                <m:sty m:val="bi"/>
              </m:rPr>
              <w:rPr>
                <w:rFonts w:ascii="Cambria Math" w:eastAsia="楷体_GB2312" w:hAnsi="Cambria Math"/>
                <w:color w:val="000000" w:themeColor="text1"/>
                <w:sz w:val="20"/>
                <w:szCs w:val="20"/>
              </w:rPr>
              <m:t>S</m:t>
            </m:r>
          </m:e>
          <m:sub>
            <m:r>
              <m:rPr>
                <m:sty m:val="bi"/>
              </m:rPr>
              <w:rPr>
                <w:rFonts w:ascii="Cambria Math" w:eastAsia="楷体_GB2312" w:hAnsi="Cambria Math"/>
                <w:color w:val="000000" w:themeColor="text1"/>
                <w:sz w:val="20"/>
                <w:szCs w:val="20"/>
              </w:rPr>
              <m:t>irrev</m:t>
            </m:r>
          </m:sub>
        </m:sSub>
      </m:oMath>
      <w:r w:rsidR="00BA2A73" w:rsidRPr="00D70B7C">
        <w:rPr>
          <w:rFonts w:eastAsia="楷体_GB2312"/>
          <w:color w:val="000000" w:themeColor="text1"/>
          <w:sz w:val="20"/>
          <w:szCs w:val="20"/>
        </w:rPr>
        <w:t>，并估算出耦合系数</w:t>
      </w:r>
      <w:r w:rsidR="00BA2A73" w:rsidRPr="00D70B7C">
        <w:rPr>
          <w:rFonts w:eastAsia="楷体_GB2312"/>
          <w:color w:val="000000" w:themeColor="text1"/>
          <w:sz w:val="20"/>
          <w:szCs w:val="20"/>
        </w:rPr>
        <w:t xml:space="preserve"> </w:t>
      </w:r>
      <m:oMath>
        <m:r>
          <m:rPr>
            <m:sty m:val="b"/>
          </m:rPr>
          <w:rPr>
            <w:rFonts w:ascii="Cambria Math" w:eastAsia="楷体_GB2312" w:hAnsi="Cambria Math"/>
            <w:color w:val="000000" w:themeColor="text1"/>
            <w:sz w:val="20"/>
            <w:szCs w:val="20"/>
          </w:rPr>
          <m:t>γ</m:t>
        </m:r>
      </m:oMath>
      <w:r w:rsidR="00BA2A73" w:rsidRPr="00D70B7C">
        <w:rPr>
          <w:rFonts w:eastAsia="楷体_GB2312"/>
          <w:color w:val="000000" w:themeColor="text1"/>
          <w:sz w:val="20"/>
          <w:szCs w:val="20"/>
        </w:rPr>
        <w:t xml:space="preserve"> </w:t>
      </w:r>
      <w:r w:rsidR="00BA2A73" w:rsidRPr="00D70B7C">
        <w:rPr>
          <w:rFonts w:eastAsia="楷体_GB2312"/>
          <w:color w:val="000000" w:themeColor="text1"/>
          <w:sz w:val="20"/>
          <w:szCs w:val="20"/>
        </w:rPr>
        <w:t>的普朗克量级。基于此框架，重子不对称性被解释为宇宙开启时间流演化的动力学代价，而暗物质则被重新定义为信息场中缺乏耗散刷新、仅通过场梯度贡献引力的</w:t>
      </w:r>
      <w:r w:rsidR="00BA2A73" w:rsidRPr="00D70B7C">
        <w:rPr>
          <w:rFonts w:eastAsia="楷体_GB2312"/>
          <w:color w:val="000000" w:themeColor="text1"/>
          <w:sz w:val="20"/>
          <w:szCs w:val="20"/>
        </w:rPr>
        <w:t>“</w:t>
      </w:r>
      <w:r w:rsidR="00BA2A73" w:rsidRPr="00D70B7C">
        <w:rPr>
          <w:rFonts w:eastAsia="楷体_GB2312"/>
          <w:color w:val="000000" w:themeColor="text1"/>
          <w:sz w:val="20"/>
          <w:szCs w:val="20"/>
        </w:rPr>
        <w:t>超相干静态结</w:t>
      </w:r>
      <w:r w:rsidR="00BA2A73" w:rsidRPr="00D70B7C">
        <w:rPr>
          <w:rFonts w:eastAsia="楷体_GB2312"/>
          <w:color w:val="000000" w:themeColor="text1"/>
          <w:sz w:val="20"/>
          <w:szCs w:val="20"/>
        </w:rPr>
        <w:t>”</w:t>
      </w:r>
      <w:r w:rsidR="00BA2A73" w:rsidRPr="00D70B7C">
        <w:rPr>
          <w:rFonts w:eastAsia="楷体_GB2312"/>
          <w:color w:val="000000" w:themeColor="text1"/>
          <w:sz w:val="20"/>
          <w:szCs w:val="20"/>
        </w:rPr>
        <w:t>。最后，本文提出了</w:t>
      </w:r>
      <w:r w:rsidR="00BA2A73" w:rsidRPr="00D70B7C">
        <w:rPr>
          <w:rFonts w:eastAsia="楷体_GB2312"/>
          <w:color w:val="000000" w:themeColor="text1"/>
          <w:sz w:val="20"/>
          <w:szCs w:val="20"/>
        </w:rPr>
        <w:t>“</w:t>
      </w:r>
      <w:r w:rsidR="00BA2A73" w:rsidRPr="00D70B7C">
        <w:rPr>
          <w:rFonts w:eastAsia="楷体_GB2312"/>
          <w:color w:val="000000" w:themeColor="text1"/>
          <w:sz w:val="20"/>
          <w:szCs w:val="20"/>
        </w:rPr>
        <w:t>兰道尔循环诱导时间漂移</w:t>
      </w:r>
      <w:r w:rsidR="00BA2A73" w:rsidRPr="00D70B7C">
        <w:rPr>
          <w:rFonts w:eastAsia="楷体_GB2312"/>
          <w:color w:val="000000" w:themeColor="text1"/>
          <w:sz w:val="20"/>
          <w:szCs w:val="20"/>
        </w:rPr>
        <w:t>”</w:t>
      </w:r>
      <w:r w:rsidR="00BA2A73" w:rsidRPr="00D70B7C">
        <w:rPr>
          <w:rFonts w:eastAsia="楷体_GB2312"/>
          <w:color w:val="000000" w:themeColor="text1"/>
          <w:sz w:val="20"/>
          <w:szCs w:val="20"/>
        </w:rPr>
        <w:t>等三项实验方案，为验证信息、能量与时空度规的深层耦合提供了量化实证路径。</w:t>
      </w:r>
    </w:p>
    <w:p w14:paraId="4550B45A" w14:textId="32545C8D" w:rsidR="004F56B6" w:rsidRPr="00D70B7C" w:rsidRDefault="004E50EA">
      <w:pPr>
        <w:spacing w:beforeLines="50" w:before="120" w:line="300" w:lineRule="exact"/>
        <w:ind w:leftChars="200" w:left="480" w:rightChars="200" w:right="480"/>
        <w:rPr>
          <w:rFonts w:eastAsia="楷体_GB2312"/>
          <w:color w:val="000000" w:themeColor="text1"/>
          <w:sz w:val="20"/>
          <w:szCs w:val="20"/>
        </w:rPr>
      </w:pPr>
      <w:r w:rsidRPr="00D70B7C">
        <w:rPr>
          <w:rFonts w:ascii="黑体" w:eastAsia="黑体" w:hint="eastAsia"/>
          <w:b/>
          <w:color w:val="000000" w:themeColor="text1"/>
          <w:sz w:val="20"/>
          <w:szCs w:val="20"/>
        </w:rPr>
        <w:t>关键词:</w:t>
      </w:r>
      <w:r w:rsidR="00BC3E31" w:rsidRPr="00D70B7C">
        <w:rPr>
          <w:rFonts w:eastAsia="楷体_GB2312" w:hint="eastAsia"/>
          <w:color w:val="000000" w:themeColor="text1"/>
          <w:sz w:val="20"/>
          <w:szCs w:val="20"/>
        </w:rPr>
        <w:t>熵</w:t>
      </w:r>
      <w:r w:rsidR="00BC3E31" w:rsidRPr="00D70B7C">
        <w:rPr>
          <w:rFonts w:eastAsia="楷体_GB2312" w:hint="eastAsia"/>
          <w:color w:val="000000" w:themeColor="text1"/>
          <w:sz w:val="20"/>
          <w:szCs w:val="20"/>
        </w:rPr>
        <w:t>-</w:t>
      </w:r>
      <w:r w:rsidR="00BC3E31" w:rsidRPr="00D70B7C">
        <w:rPr>
          <w:rFonts w:eastAsia="楷体_GB2312" w:hint="eastAsia"/>
          <w:color w:val="000000" w:themeColor="text1"/>
          <w:sz w:val="20"/>
          <w:szCs w:val="20"/>
        </w:rPr>
        <w:t>时间假设</w:t>
      </w:r>
      <w:r w:rsidR="00BC3E31" w:rsidRPr="00966E62">
        <w:rPr>
          <w:rFonts w:ascii="Times New Roman" w:eastAsia="楷体_GB2312" w:hAnsi="Times New Roman" w:cs="Times New Roman"/>
          <w:color w:val="000000" w:themeColor="text1"/>
          <w:sz w:val="20"/>
          <w:szCs w:val="20"/>
        </w:rPr>
        <w:t>（</w:t>
      </w:r>
      <w:r w:rsidR="00BC3E31" w:rsidRPr="00966E62">
        <w:rPr>
          <w:rFonts w:ascii="Times New Roman" w:eastAsia="楷体_GB2312" w:hAnsi="Times New Roman" w:cs="Times New Roman"/>
          <w:color w:val="000000" w:themeColor="text1"/>
          <w:sz w:val="20"/>
          <w:szCs w:val="20"/>
        </w:rPr>
        <w:t>ETH</w:t>
      </w:r>
      <w:r w:rsidR="00BC3E31" w:rsidRPr="00966E62">
        <w:rPr>
          <w:rFonts w:ascii="Times New Roman" w:eastAsia="楷体_GB2312" w:hAnsi="Times New Roman" w:cs="Times New Roman"/>
          <w:color w:val="000000" w:themeColor="text1"/>
          <w:sz w:val="20"/>
          <w:szCs w:val="20"/>
        </w:rPr>
        <w:t>）</w:t>
      </w:r>
      <w:r w:rsidR="00BC3E31" w:rsidRPr="00D70B7C">
        <w:rPr>
          <w:rFonts w:eastAsia="楷体_GB2312" w:hint="eastAsia"/>
          <w:color w:val="000000" w:themeColor="text1"/>
          <w:sz w:val="20"/>
          <w:szCs w:val="20"/>
        </w:rPr>
        <w:t>；信息耗散；时间的涌现；暗物质；兰道尔原理；重子不对称性</w:t>
      </w:r>
    </w:p>
    <w:p w14:paraId="4423B7FD" w14:textId="77777777" w:rsidR="004F56B6" w:rsidRPr="00982B64" w:rsidRDefault="004F56B6">
      <w:pPr>
        <w:rPr>
          <w:color w:val="000000" w:themeColor="text1"/>
        </w:rPr>
      </w:pPr>
    </w:p>
    <w:p w14:paraId="29562FD7" w14:textId="77777777" w:rsidR="004F56B6" w:rsidRPr="00982B64" w:rsidRDefault="004F56B6">
      <w:pPr>
        <w:spacing w:line="260" w:lineRule="exact"/>
        <w:ind w:leftChars="200" w:left="480" w:rightChars="200" w:right="480"/>
        <w:rPr>
          <w:color w:val="000000" w:themeColor="text1"/>
          <w:sz w:val="18"/>
          <w:szCs w:val="18"/>
        </w:rPr>
        <w:sectPr w:rsidR="004F56B6" w:rsidRPr="00982B64">
          <w:headerReference w:type="default" r:id="rId7"/>
          <w:type w:val="continuous"/>
          <w:pgSz w:w="11907" w:h="16160" w:code="9"/>
          <w:pgMar w:top="1418" w:right="1134" w:bottom="1701" w:left="1134" w:header="1134" w:footer="1134" w:gutter="0"/>
          <w:cols w:space="425"/>
          <w:docGrid w:linePitch="312"/>
        </w:sectPr>
      </w:pPr>
    </w:p>
    <w:p w14:paraId="6A761728" w14:textId="77777777" w:rsidR="004F56B6" w:rsidRPr="00982B64" w:rsidRDefault="004E50EA">
      <w:pPr>
        <w:pStyle w:val="ac"/>
        <w:spacing w:before="0"/>
        <w:rPr>
          <w:color w:val="000000" w:themeColor="text1"/>
        </w:rPr>
      </w:pPr>
      <w:r w:rsidRPr="00982B64">
        <w:rPr>
          <w:color w:val="000000" w:themeColor="text1"/>
        </w:rPr>
        <w:t xml:space="preserve">1 </w:t>
      </w:r>
      <w:r w:rsidRPr="00982B64">
        <w:rPr>
          <w:rFonts w:hint="eastAsia"/>
          <w:color w:val="000000" w:themeColor="text1"/>
        </w:rPr>
        <w:t>引言</w:t>
      </w:r>
    </w:p>
    <w:p w14:paraId="4F634162" w14:textId="4A44AA85" w:rsidR="004F56B6" w:rsidRPr="00982B64" w:rsidRDefault="00EF6A65" w:rsidP="00FA5E76">
      <w:pPr>
        <w:pStyle w:val="af"/>
        <w:spacing w:beforeLines="50" w:before="120"/>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在现代物理学中，时间的本体论状态仍是核心谜团。基于</w:t>
      </w:r>
      <w:r w:rsidRPr="00982B64">
        <w:rPr>
          <w:rFonts w:ascii="Times New Roman" w:eastAsia="宋体" w:hAnsi="Times New Roman" w:cs="Times New Roman"/>
          <w:b w:val="0"/>
          <w:color w:val="000000" w:themeColor="text1"/>
          <w:sz w:val="20"/>
          <w:szCs w:val="20"/>
        </w:rPr>
        <w:t>“It from Bit”</w:t>
      </w:r>
      <w:r w:rsidRPr="00982B64">
        <w:rPr>
          <w:rFonts w:ascii="Times New Roman" w:eastAsia="宋体" w:hAnsi="Times New Roman" w:cs="Times New Roman"/>
          <w:b w:val="0"/>
          <w:color w:val="000000" w:themeColor="text1"/>
          <w:sz w:val="20"/>
          <w:szCs w:val="20"/>
        </w:rPr>
        <w:t>范式，信息逐渐被视为物理实在的基石</w:t>
      </w:r>
      <w:r w:rsidR="00BA0EFB" w:rsidRPr="004C738D">
        <w:rPr>
          <w:rFonts w:ascii="Times New Roman" w:eastAsia="宋体" w:hAnsi="Times New Roman" w:cs="Times New Roman"/>
          <w:b w:val="0"/>
          <w:color w:val="000000" w:themeColor="text1"/>
          <w:sz w:val="20"/>
          <w:szCs w:val="20"/>
          <w:vertAlign w:val="superscript"/>
        </w:rPr>
        <w:t>[1]</w:t>
      </w:r>
      <w:r w:rsidRPr="00982B64">
        <w:rPr>
          <w:rFonts w:ascii="Times New Roman" w:eastAsia="宋体" w:hAnsi="Times New Roman" w:cs="Times New Roman"/>
          <w:b w:val="0"/>
          <w:color w:val="000000" w:themeColor="text1"/>
          <w:sz w:val="20"/>
          <w:szCs w:val="20"/>
        </w:rPr>
        <w:t>。然而，广义相对论的动力学对称性与热力学</w:t>
      </w:r>
      <w:r w:rsidRPr="00982B64">
        <w:rPr>
          <w:rFonts w:ascii="Times New Roman" w:eastAsia="宋体" w:hAnsi="Times New Roman" w:cs="Times New Roman"/>
          <w:b w:val="0"/>
          <w:color w:val="000000" w:themeColor="text1"/>
          <w:sz w:val="20"/>
          <w:szCs w:val="20"/>
        </w:rPr>
        <w:t>演化的单向性之间存在本质性冲突</w:t>
      </w:r>
      <w:r w:rsidR="007B7C7E" w:rsidRPr="004C738D">
        <w:rPr>
          <w:rFonts w:ascii="Times New Roman" w:eastAsia="宋体" w:hAnsi="Times New Roman" w:cs="Times New Roman"/>
          <w:b w:val="0"/>
          <w:color w:val="000000" w:themeColor="text1"/>
          <w:sz w:val="20"/>
          <w:szCs w:val="20"/>
          <w:vertAlign w:val="superscript"/>
        </w:rPr>
        <w:t>[1</w:t>
      </w:r>
      <w:r w:rsidR="0055152F">
        <w:rPr>
          <w:rFonts w:ascii="Times New Roman" w:eastAsia="宋体" w:hAnsi="Times New Roman" w:cs="Times New Roman" w:hint="eastAsia"/>
          <w:b w:val="0"/>
          <w:color w:val="000000" w:themeColor="text1"/>
          <w:sz w:val="20"/>
          <w:szCs w:val="20"/>
          <w:vertAlign w:val="superscript"/>
        </w:rPr>
        <w:t>,</w:t>
      </w:r>
      <w:r w:rsidR="00BA0EFB" w:rsidRPr="004C738D">
        <w:rPr>
          <w:rFonts w:ascii="Times New Roman" w:eastAsia="宋体" w:hAnsi="Times New Roman" w:cs="Times New Roman" w:hint="eastAsia"/>
          <w:b w:val="0"/>
          <w:color w:val="000000" w:themeColor="text1"/>
          <w:sz w:val="20"/>
          <w:szCs w:val="20"/>
          <w:vertAlign w:val="superscript"/>
        </w:rPr>
        <w:t>2</w:t>
      </w:r>
      <w:r w:rsidR="007B7C7E" w:rsidRPr="004C738D">
        <w:rPr>
          <w:rFonts w:ascii="Times New Roman" w:eastAsia="宋体" w:hAnsi="Times New Roman" w:cs="Times New Roman"/>
          <w:b w:val="0"/>
          <w:color w:val="000000" w:themeColor="text1"/>
          <w:sz w:val="20"/>
          <w:szCs w:val="20"/>
          <w:vertAlign w:val="superscript"/>
        </w:rPr>
        <w:t>]</w:t>
      </w:r>
      <w:r w:rsidRPr="00982B64">
        <w:rPr>
          <w:rFonts w:ascii="Times New Roman" w:eastAsia="宋体" w:hAnsi="Times New Roman" w:cs="Times New Roman"/>
          <w:b w:val="0"/>
          <w:color w:val="000000" w:themeColor="text1"/>
          <w:sz w:val="20"/>
          <w:szCs w:val="20"/>
        </w:rPr>
        <w:t>。本文提出的熵时间假说（</w:t>
      </w:r>
      <w:r w:rsidRPr="00982B64">
        <w:rPr>
          <w:rFonts w:ascii="Times New Roman" w:eastAsia="宋体" w:hAnsi="Times New Roman" w:cs="Times New Roman"/>
          <w:b w:val="0"/>
          <w:color w:val="000000" w:themeColor="text1"/>
          <w:sz w:val="20"/>
          <w:szCs w:val="20"/>
        </w:rPr>
        <w:t>ETH</w:t>
      </w:r>
      <w:r w:rsidRPr="00982B64">
        <w:rPr>
          <w:rFonts w:ascii="Times New Roman" w:eastAsia="宋体" w:hAnsi="Times New Roman" w:cs="Times New Roman"/>
          <w:b w:val="0"/>
          <w:color w:val="000000" w:themeColor="text1"/>
          <w:sz w:val="20"/>
          <w:szCs w:val="20"/>
        </w:rPr>
        <w:t>）</w:t>
      </w:r>
      <w:r w:rsidR="00233836"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主张时间</w:t>
      </w:r>
      <w:r w:rsidRPr="00982B64">
        <w:rPr>
          <w:rFonts w:ascii="Times New Roman" w:eastAsia="宋体" w:hAnsi="Times New Roman" w:cs="Times New Roman"/>
          <w:b w:val="0"/>
          <w:color w:val="000000" w:themeColor="text1"/>
          <w:sz w:val="20"/>
          <w:szCs w:val="20"/>
        </w:rPr>
        <w:t xml:space="preserve"> t </w:t>
      </w:r>
      <w:r w:rsidRPr="00982B64">
        <w:rPr>
          <w:rFonts w:ascii="Times New Roman" w:eastAsia="宋体" w:hAnsi="Times New Roman" w:cs="Times New Roman"/>
          <w:b w:val="0"/>
          <w:color w:val="000000" w:themeColor="text1"/>
          <w:sz w:val="20"/>
          <w:szCs w:val="20"/>
        </w:rPr>
        <w:t>并非基础维度，而是由底层信息场</w:t>
      </w:r>
      <w:r w:rsidRPr="00982B64">
        <w:rPr>
          <w:rFonts w:ascii="Times New Roman" w:eastAsia="宋体" w:hAnsi="Times New Roman" w:cs="Times New Roman"/>
          <w:b w:val="0"/>
          <w:color w:val="000000" w:themeColor="text1"/>
          <w:sz w:val="20"/>
          <w:szCs w:val="20"/>
        </w:rPr>
        <w:t xml:space="preserve"> Φ </w:t>
      </w:r>
      <w:r w:rsidRPr="00982B64">
        <w:rPr>
          <w:rFonts w:ascii="Times New Roman" w:eastAsia="宋体" w:hAnsi="Times New Roman" w:cs="Times New Roman"/>
          <w:b w:val="0"/>
          <w:color w:val="000000" w:themeColor="text1"/>
          <w:sz w:val="20"/>
          <w:szCs w:val="20"/>
        </w:rPr>
        <w:t>在微观演化过程中因不可逆信息耗散而突现的宏观变量</w:t>
      </w:r>
      <w:r w:rsidR="004E50EA" w:rsidRPr="00982B64">
        <w:rPr>
          <w:rFonts w:ascii="Times New Roman" w:eastAsia="宋体" w:hAnsi="Times New Roman" w:cs="Times New Roman" w:hint="eastAsia"/>
          <w:b w:val="0"/>
          <w:color w:val="000000" w:themeColor="text1"/>
          <w:sz w:val="20"/>
          <w:szCs w:val="20"/>
        </w:rPr>
        <w:t>。</w:t>
      </w:r>
    </w:p>
    <w:p w14:paraId="2DD01D00" w14:textId="13472D0F" w:rsidR="004F56B6" w:rsidRPr="004B32C6" w:rsidRDefault="004E50EA">
      <w:pPr>
        <w:pStyle w:val="sponsors"/>
        <w:framePr w:w="4631" w:h="505" w:hRule="exact" w:wrap="around" w:vAnchor="page" w:hAnchor="page" w:x="1131" w:y="13921" w:anchorLock="1"/>
        <w:widowControl w:val="0"/>
        <w:ind w:firstLine="0"/>
        <w:jc w:val="both"/>
        <w:rPr>
          <w:rFonts w:ascii="黑体" w:eastAsia="黑体" w:hAnsi="宋体"/>
          <w:b/>
          <w:color w:val="000000" w:themeColor="text1"/>
          <w:lang w:eastAsia="zh-CN"/>
        </w:rPr>
      </w:pPr>
      <w:r w:rsidRPr="004B32C6">
        <w:rPr>
          <w:rFonts w:ascii="黑体" w:eastAsia="黑体" w:hAnsi="宋体" w:hint="eastAsia"/>
          <w:color w:val="000000" w:themeColor="text1"/>
          <w:lang w:eastAsia="zh-CN"/>
        </w:rPr>
        <w:t>资助信息：</w:t>
      </w:r>
    </w:p>
    <w:p w14:paraId="78008FAF" w14:textId="60B5312A" w:rsidR="00685A39" w:rsidRPr="00956395" w:rsidRDefault="004E50EA" w:rsidP="00956395">
      <w:pPr>
        <w:pStyle w:val="aa"/>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 xml:space="preserve">2 </w:t>
      </w:r>
      <w:r w:rsidR="00685A39" w:rsidRPr="00956395">
        <w:rPr>
          <w:rFonts w:ascii="Times New Roman" w:hAnsi="Times New Roman" w:cs="Times New Roman"/>
          <w:color w:val="000000" w:themeColor="text1"/>
        </w:rPr>
        <w:t>核心公理与定义</w:t>
      </w:r>
    </w:p>
    <w:p w14:paraId="292AFEDF" w14:textId="7D4FF982" w:rsidR="002F5780" w:rsidRPr="00982B64" w:rsidRDefault="002F5780" w:rsidP="004B1B86">
      <w:pPr>
        <w:widowControl w:val="0"/>
        <w:spacing w:line="300" w:lineRule="exact"/>
        <w:rPr>
          <w:rFonts w:eastAsia="黑体"/>
          <w:b/>
          <w:bCs/>
          <w:color w:val="000000" w:themeColor="text1"/>
          <w:sz w:val="22"/>
        </w:rPr>
      </w:pPr>
      <w:r w:rsidRPr="00956395">
        <w:rPr>
          <w:rFonts w:ascii="Times New Roman" w:eastAsia="黑体" w:hAnsi="Times New Roman" w:cs="Times New Roman" w:hint="eastAsia"/>
          <w:b/>
          <w:bCs/>
          <w:color w:val="000000" w:themeColor="text1"/>
          <w:sz w:val="22"/>
        </w:rPr>
        <w:t>2</w:t>
      </w:r>
      <w:r w:rsidRPr="00956395">
        <w:rPr>
          <w:rFonts w:ascii="Times New Roman" w:eastAsia="黑体" w:hAnsi="Times New Roman" w:cs="Times New Roman"/>
          <w:b/>
          <w:bCs/>
          <w:color w:val="000000" w:themeColor="text1"/>
          <w:sz w:val="22"/>
        </w:rPr>
        <w:t>.1</w:t>
      </w:r>
      <w:r w:rsidR="00685A39" w:rsidRPr="00956395">
        <w:rPr>
          <w:rFonts w:ascii="Times New Roman" w:eastAsia="黑体" w:hAnsi="Times New Roman" w:cs="Times New Roman"/>
          <w:b/>
          <w:bCs/>
          <w:color w:val="000000" w:themeColor="text1"/>
          <w:sz w:val="22"/>
        </w:rPr>
        <w:t>公理</w:t>
      </w:r>
      <w:r w:rsidR="00685A39" w:rsidRPr="00956395">
        <w:rPr>
          <w:rFonts w:ascii="Times New Roman" w:eastAsia="黑体" w:hAnsi="Times New Roman" w:cs="Times New Roman"/>
          <w:b/>
          <w:bCs/>
          <w:color w:val="000000" w:themeColor="text1"/>
          <w:sz w:val="22"/>
        </w:rPr>
        <w:t xml:space="preserve"> I</w:t>
      </w:r>
      <w:r w:rsidR="00685A39" w:rsidRPr="00956395">
        <w:rPr>
          <w:rFonts w:ascii="Times New Roman" w:eastAsia="黑体" w:hAnsi="Times New Roman" w:cs="Times New Roman"/>
          <w:b/>
          <w:bCs/>
          <w:color w:val="000000" w:themeColor="text1"/>
          <w:sz w:val="22"/>
        </w:rPr>
        <w:t>：</w:t>
      </w:r>
      <w:r w:rsidR="00776B28" w:rsidRPr="003D6CED">
        <w:rPr>
          <w:rFonts w:ascii="Times New Roman" w:hAnsi="Times New Roman" w:cs="Times New Roman"/>
          <w:color w:val="000000" w:themeColor="text1"/>
          <w:sz w:val="20"/>
          <w:szCs w:val="20"/>
        </w:rPr>
        <w:t>宏观时间间隔</w:t>
      </w:r>
      <w:r w:rsidR="00776B28" w:rsidRPr="003D6CED">
        <w:rPr>
          <w:rFonts w:ascii="Times New Roman" w:hAnsi="Times New Roman" w:cs="Times New Roman"/>
          <w:color w:val="000000" w:themeColor="text1"/>
          <w:sz w:val="20"/>
          <w:szCs w:val="20"/>
        </w:rPr>
        <w:t xml:space="preserve"> </w:t>
      </w:r>
      <w:proofErr w:type="spellStart"/>
      <w:r w:rsidR="00776B28" w:rsidRPr="003D6CED">
        <w:rPr>
          <w:rFonts w:ascii="Times New Roman" w:hAnsi="Times New Roman" w:cs="Times New Roman"/>
          <w:color w:val="000000" w:themeColor="text1"/>
          <w:sz w:val="20"/>
          <w:szCs w:val="20"/>
        </w:rPr>
        <w:t>Δt</w:t>
      </w:r>
      <w:proofErr w:type="spellEnd"/>
      <w:r w:rsidR="00776B28" w:rsidRPr="003D6CED">
        <w:rPr>
          <w:rFonts w:ascii="Times New Roman" w:hAnsi="Times New Roman" w:cs="Times New Roman"/>
          <w:color w:val="000000" w:themeColor="text1"/>
          <w:sz w:val="20"/>
          <w:szCs w:val="20"/>
        </w:rPr>
        <w:t xml:space="preserve"> </w:t>
      </w:r>
      <w:r w:rsidR="00776B28" w:rsidRPr="003D6CED">
        <w:rPr>
          <w:rFonts w:ascii="Times New Roman" w:hAnsi="Times New Roman" w:cs="Times New Roman"/>
          <w:color w:val="000000" w:themeColor="text1"/>
          <w:sz w:val="20"/>
          <w:szCs w:val="20"/>
        </w:rPr>
        <w:t>是物理系统由相干</w:t>
      </w:r>
      <w:r w:rsidR="00776B28" w:rsidRPr="00982B64">
        <w:rPr>
          <w:rFonts w:cs="Times New Roman"/>
          <w:color w:val="000000" w:themeColor="text1"/>
          <w:sz w:val="20"/>
        </w:rPr>
        <w:t>态</w:t>
      </w:r>
      <w:r w:rsidR="00776B28" w:rsidRPr="00982B64">
        <w:rPr>
          <w:rFonts w:cs="Times New Roman"/>
          <w:color w:val="000000" w:themeColor="text1"/>
          <w:sz w:val="20"/>
        </w:rPr>
        <w:lastRenderedPageBreak/>
        <w:t>向混合态演化过程中，基于最小耗散测度的度量</w:t>
      </w:r>
      <w:r w:rsidR="005625CE" w:rsidRPr="00982B64">
        <w:rPr>
          <w:rFonts w:cs="Times New Roman" w:hint="eastAsia"/>
          <w:color w:val="000000" w:themeColor="text1"/>
          <w:sz w:val="20"/>
        </w:rPr>
        <w:t>。</w:t>
      </w:r>
    </w:p>
    <w:p w14:paraId="3554804C" w14:textId="7CEAFF13" w:rsidR="002F5780" w:rsidRPr="00982B64" w:rsidRDefault="002F5780" w:rsidP="004B1B86">
      <w:pPr>
        <w:widowControl w:val="0"/>
        <w:spacing w:line="300" w:lineRule="exact"/>
        <w:rPr>
          <w:rFonts w:cs="Times New Roman"/>
          <w:color w:val="000000" w:themeColor="text1"/>
          <w:sz w:val="20"/>
        </w:rPr>
      </w:pPr>
      <w:r w:rsidRPr="00956395">
        <w:rPr>
          <w:rFonts w:ascii="Times New Roman" w:eastAsia="黑体" w:hAnsi="Times New Roman" w:cs="Times New Roman" w:hint="eastAsia"/>
          <w:b/>
          <w:bCs/>
          <w:color w:val="000000" w:themeColor="text1"/>
          <w:sz w:val="22"/>
        </w:rPr>
        <w:t>2</w:t>
      </w:r>
      <w:r w:rsidRPr="00956395">
        <w:rPr>
          <w:rFonts w:ascii="Times New Roman" w:eastAsia="黑体" w:hAnsi="Times New Roman" w:cs="Times New Roman"/>
          <w:b/>
          <w:bCs/>
          <w:color w:val="000000" w:themeColor="text1"/>
          <w:sz w:val="22"/>
        </w:rPr>
        <w:t>.2</w:t>
      </w:r>
      <w:r w:rsidR="00685A39" w:rsidRPr="00956395">
        <w:rPr>
          <w:rFonts w:ascii="Times New Roman" w:eastAsia="黑体" w:hAnsi="Times New Roman" w:cs="Times New Roman"/>
          <w:b/>
          <w:bCs/>
          <w:color w:val="000000" w:themeColor="text1"/>
          <w:sz w:val="22"/>
        </w:rPr>
        <w:t>公理</w:t>
      </w:r>
      <w:r w:rsidR="00685A39" w:rsidRPr="00956395">
        <w:rPr>
          <w:rFonts w:ascii="Times New Roman" w:eastAsia="黑体" w:hAnsi="Times New Roman" w:cs="Times New Roman"/>
          <w:b/>
          <w:bCs/>
          <w:color w:val="000000" w:themeColor="text1"/>
          <w:sz w:val="22"/>
        </w:rPr>
        <w:t xml:space="preserve"> II</w:t>
      </w:r>
      <w:r w:rsidR="00685A39" w:rsidRPr="00956395">
        <w:rPr>
          <w:rFonts w:ascii="Times New Roman" w:eastAsia="黑体" w:hAnsi="Times New Roman" w:cs="Times New Roman"/>
          <w:b/>
          <w:bCs/>
          <w:color w:val="000000" w:themeColor="text1"/>
          <w:sz w:val="22"/>
        </w:rPr>
        <w:t>：</w:t>
      </w:r>
      <w:r w:rsidR="005625CE" w:rsidRPr="00982B64">
        <w:rPr>
          <w:rFonts w:cs="Times New Roman" w:hint="eastAsia"/>
          <w:color w:val="000000" w:themeColor="text1"/>
          <w:sz w:val="20"/>
        </w:rPr>
        <w:t>物理实在由信息势场Φ描述。物质与能量是</w:t>
      </w:r>
      <m:oMath>
        <m:r>
          <m:rPr>
            <m:sty m:val="p"/>
          </m:rPr>
          <w:rPr>
            <w:rFonts w:ascii="Cambria Math" w:hAnsi="Cambria Math" w:cs="Times New Roman" w:hint="eastAsia"/>
            <w:color w:val="000000" w:themeColor="text1"/>
            <w:sz w:val="20"/>
          </w:rPr>
          <m:t>Φ</m:t>
        </m:r>
      </m:oMath>
      <w:r w:rsidR="005625CE" w:rsidRPr="00982B64">
        <w:rPr>
          <w:rFonts w:cs="Times New Roman" w:hint="eastAsia"/>
          <w:color w:val="000000" w:themeColor="text1"/>
          <w:sz w:val="20"/>
        </w:rPr>
        <w:t>的局域激发。</w:t>
      </w:r>
    </w:p>
    <w:p w14:paraId="72A94B4E" w14:textId="6F11622B" w:rsidR="002F5780" w:rsidRPr="003D6CED" w:rsidRDefault="002F5780" w:rsidP="004B1B86">
      <w:pPr>
        <w:widowControl w:val="0"/>
        <w:spacing w:line="300" w:lineRule="exact"/>
        <w:rPr>
          <w:rFonts w:ascii="Times New Roman" w:hAnsi="Times New Roman" w:cs="Times New Roman"/>
          <w:color w:val="000000" w:themeColor="text1"/>
          <w:sz w:val="20"/>
          <w:szCs w:val="20"/>
        </w:rPr>
      </w:pPr>
      <w:r w:rsidRPr="00956395">
        <w:rPr>
          <w:rFonts w:ascii="Times New Roman" w:eastAsia="黑体" w:hAnsi="Times New Roman" w:cs="Times New Roman"/>
          <w:b/>
          <w:bCs/>
          <w:color w:val="000000" w:themeColor="text1"/>
          <w:sz w:val="22"/>
        </w:rPr>
        <w:t>2.3</w:t>
      </w:r>
      <w:r w:rsidR="00685A39" w:rsidRPr="00956395">
        <w:rPr>
          <w:rFonts w:ascii="Times New Roman" w:eastAsia="黑体" w:hAnsi="Times New Roman" w:cs="Times New Roman"/>
          <w:b/>
          <w:bCs/>
          <w:color w:val="000000" w:themeColor="text1"/>
          <w:sz w:val="22"/>
        </w:rPr>
        <w:t>定义：</w:t>
      </w:r>
      <w:r w:rsidR="00685A39" w:rsidRPr="000B6B5F">
        <w:rPr>
          <w:rFonts w:ascii="Times New Roman" w:hAnsi="Times New Roman" w:cs="Times New Roman"/>
          <w:color w:val="000000" w:themeColor="text1"/>
          <w:sz w:val="20"/>
          <w:szCs w:val="20"/>
        </w:rPr>
        <w:t>1</w:t>
      </w:r>
      <w:r w:rsidR="00685A39" w:rsidRPr="003D6CED">
        <w:rPr>
          <w:rFonts w:ascii="Times New Roman" w:hAnsi="Times New Roman" w:cs="Times New Roman"/>
          <w:color w:val="000000" w:themeColor="text1"/>
          <w:sz w:val="20"/>
          <w:szCs w:val="20"/>
        </w:rPr>
        <w:t>.</w:t>
      </w:r>
      <w:r w:rsidR="00685A39" w:rsidRPr="003D6CED">
        <w:rPr>
          <w:rFonts w:ascii="Times New Roman" w:hAnsi="Times New Roman" w:cs="Times New Roman"/>
          <w:color w:val="000000" w:themeColor="text1"/>
          <w:sz w:val="20"/>
          <w:szCs w:val="20"/>
        </w:rPr>
        <w:t>微观演化参数</w:t>
      </w:r>
      <w:r w:rsidRPr="003D6CED">
        <w:rPr>
          <w:rFonts w:ascii="Cambria Math" w:hAnsi="Cambria Math" w:cs="Cambria Math"/>
          <w:color w:val="000000" w:themeColor="text1"/>
          <w:sz w:val="20"/>
          <w:szCs w:val="20"/>
        </w:rPr>
        <w:t>𝜏</w:t>
      </w:r>
      <w:r w:rsidR="00685A39" w:rsidRPr="003D6CED">
        <w:rPr>
          <w:rFonts w:ascii="Times New Roman" w:hAnsi="Times New Roman" w:cs="Times New Roman"/>
          <w:color w:val="000000" w:themeColor="text1"/>
          <w:sz w:val="20"/>
          <w:szCs w:val="20"/>
        </w:rPr>
        <w:t>无量纲的因果逻辑步长。</w:t>
      </w:r>
    </w:p>
    <w:p w14:paraId="1E7D3A03" w14:textId="696F54B4" w:rsidR="00685A39" w:rsidRPr="00982B64" w:rsidRDefault="002F5780" w:rsidP="00A9022E">
      <w:pPr>
        <w:widowControl w:val="0"/>
        <w:spacing w:line="300" w:lineRule="exact"/>
        <w:rPr>
          <w:rFonts w:cs="Times New Roman" w:hint="eastAsia"/>
          <w:color w:val="000000" w:themeColor="text1"/>
          <w:sz w:val="20"/>
        </w:rPr>
      </w:pPr>
      <w:r w:rsidRPr="00956395">
        <w:rPr>
          <w:rFonts w:ascii="Times New Roman" w:eastAsia="黑体" w:hAnsi="Times New Roman" w:cs="Times New Roman"/>
          <w:b/>
          <w:bCs/>
          <w:color w:val="000000" w:themeColor="text1"/>
          <w:sz w:val="22"/>
        </w:rPr>
        <w:t>2.4</w:t>
      </w:r>
      <w:r w:rsidRPr="00956395">
        <w:rPr>
          <w:rFonts w:ascii="Times New Roman" w:eastAsia="黑体" w:hAnsi="Times New Roman" w:cs="Times New Roman"/>
          <w:b/>
          <w:bCs/>
          <w:color w:val="000000" w:themeColor="text1"/>
          <w:sz w:val="22"/>
        </w:rPr>
        <w:t>定义：</w:t>
      </w:r>
      <w:r w:rsidR="00685A39" w:rsidRPr="000B6B5F">
        <w:rPr>
          <w:rFonts w:ascii="Times New Roman" w:hAnsi="Times New Roman" w:cs="Times New Roman"/>
          <w:color w:val="000000" w:themeColor="text1"/>
          <w:sz w:val="20"/>
          <w:szCs w:val="20"/>
        </w:rPr>
        <w:t>2</w:t>
      </w:r>
      <w:r w:rsidR="00685A39" w:rsidRPr="003D6CED">
        <w:rPr>
          <w:rFonts w:ascii="Times New Roman" w:hAnsi="Times New Roman" w:cs="Times New Roman"/>
          <w:color w:val="000000" w:themeColor="text1"/>
          <w:sz w:val="20"/>
          <w:szCs w:val="20"/>
        </w:rPr>
        <w:t>.</w:t>
      </w:r>
      <w:r w:rsidR="00685A39" w:rsidRPr="003D6CED">
        <w:rPr>
          <w:rFonts w:ascii="Times New Roman" w:hAnsi="Times New Roman" w:cs="Times New Roman"/>
          <w:color w:val="000000" w:themeColor="text1"/>
          <w:sz w:val="20"/>
          <w:szCs w:val="20"/>
        </w:rPr>
        <w:t>信息势场</w:t>
      </w:r>
      <m:oMath>
        <m:r>
          <m:rPr>
            <m:sty m:val="p"/>
          </m:rPr>
          <w:rPr>
            <w:rFonts w:ascii="Cambria Math" w:hAnsi="Cambria Math" w:cs="Times New Roman" w:hint="eastAsia"/>
            <w:color w:val="000000" w:themeColor="text1"/>
            <w:sz w:val="20"/>
            <w:szCs w:val="20"/>
          </w:rPr>
          <m:t>Φ</m:t>
        </m:r>
      </m:oMath>
      <w:r w:rsidR="00685A39" w:rsidRPr="003D6CED">
        <w:rPr>
          <w:rFonts w:ascii="Times New Roman" w:hAnsi="Times New Roman" w:cs="Times New Roman"/>
          <w:color w:val="000000" w:themeColor="text1"/>
          <w:sz w:val="20"/>
          <w:szCs w:val="20"/>
        </w:rPr>
        <w:t>全息边界上的量子比特分布在体时空中的投影映射</w:t>
      </w:r>
      <w:r w:rsidR="00304E16" w:rsidRPr="004501F4">
        <w:rPr>
          <w:rFonts w:ascii="Times New Roman" w:hAnsi="Times New Roman" w:cs="Times New Roman"/>
          <w:color w:val="000000" w:themeColor="text1"/>
          <w:sz w:val="20"/>
          <w:szCs w:val="20"/>
          <w:vertAlign w:val="superscript"/>
        </w:rPr>
        <w:t>[</w:t>
      </w:r>
      <w:r w:rsidR="0020468D" w:rsidRPr="004501F4">
        <w:rPr>
          <w:rFonts w:ascii="Times New Roman" w:hAnsi="Times New Roman" w:cs="Times New Roman"/>
          <w:color w:val="000000" w:themeColor="text1"/>
          <w:sz w:val="20"/>
          <w:szCs w:val="20"/>
          <w:vertAlign w:val="superscript"/>
        </w:rPr>
        <w:t>3</w:t>
      </w:r>
      <w:r w:rsidR="00304E16" w:rsidRPr="004501F4">
        <w:rPr>
          <w:rFonts w:ascii="Times New Roman" w:hAnsi="Times New Roman" w:cs="Times New Roman"/>
          <w:color w:val="000000" w:themeColor="text1"/>
          <w:sz w:val="20"/>
          <w:szCs w:val="20"/>
          <w:vertAlign w:val="superscript"/>
        </w:rPr>
        <w:t xml:space="preserve">, </w:t>
      </w:r>
      <w:r w:rsidR="0020468D" w:rsidRPr="004501F4">
        <w:rPr>
          <w:rFonts w:ascii="Times New Roman" w:hAnsi="Times New Roman" w:cs="Times New Roman"/>
          <w:color w:val="000000" w:themeColor="text1"/>
          <w:sz w:val="20"/>
          <w:szCs w:val="20"/>
          <w:vertAlign w:val="superscript"/>
        </w:rPr>
        <w:t>4</w:t>
      </w:r>
      <w:r w:rsidR="00304E16" w:rsidRPr="004501F4">
        <w:rPr>
          <w:rFonts w:ascii="Times New Roman" w:hAnsi="Times New Roman" w:cs="Times New Roman"/>
          <w:color w:val="000000" w:themeColor="text1"/>
          <w:sz w:val="20"/>
          <w:szCs w:val="20"/>
          <w:vertAlign w:val="superscript"/>
        </w:rPr>
        <w:t xml:space="preserve">, </w:t>
      </w:r>
      <w:r w:rsidR="0020468D" w:rsidRPr="004501F4">
        <w:rPr>
          <w:rFonts w:ascii="Times New Roman" w:hAnsi="Times New Roman" w:cs="Times New Roman"/>
          <w:color w:val="000000" w:themeColor="text1"/>
          <w:sz w:val="20"/>
          <w:szCs w:val="20"/>
          <w:vertAlign w:val="superscript"/>
        </w:rPr>
        <w:t>5</w:t>
      </w:r>
      <w:r w:rsidR="00304E16" w:rsidRPr="004501F4">
        <w:rPr>
          <w:rFonts w:ascii="Times New Roman" w:hAnsi="Times New Roman" w:cs="Times New Roman"/>
          <w:color w:val="000000" w:themeColor="text1"/>
          <w:sz w:val="20"/>
          <w:szCs w:val="20"/>
          <w:vertAlign w:val="superscript"/>
        </w:rPr>
        <w:t>]</w:t>
      </w:r>
      <w:r w:rsidR="00685A39" w:rsidRPr="003D6CED">
        <w:rPr>
          <w:rFonts w:ascii="Times New Roman" w:hAnsi="Times New Roman" w:cs="Times New Roman"/>
          <w:color w:val="000000" w:themeColor="text1"/>
          <w:sz w:val="20"/>
          <w:szCs w:val="20"/>
        </w:rPr>
        <w:t>。</w:t>
      </w:r>
    </w:p>
    <w:p w14:paraId="37A9175D" w14:textId="25FFC3FE" w:rsidR="004F56B6" w:rsidRPr="00956395" w:rsidRDefault="004E50EA" w:rsidP="00956395">
      <w:pPr>
        <w:pStyle w:val="aa"/>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 xml:space="preserve">3 </w:t>
      </w:r>
      <w:r w:rsidR="002F5780" w:rsidRPr="00956395">
        <w:rPr>
          <w:rFonts w:ascii="Times New Roman" w:hAnsi="Times New Roman" w:cs="Times New Roman" w:hint="eastAsia"/>
          <w:color w:val="000000" w:themeColor="text1"/>
        </w:rPr>
        <w:t>数学框架与量化推导</w:t>
      </w:r>
    </w:p>
    <w:p w14:paraId="6CF22EF6" w14:textId="13B56407" w:rsidR="004F56B6" w:rsidRPr="00956395" w:rsidRDefault="004E50EA"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 xml:space="preserve">3.1 </w:t>
      </w:r>
      <w:r w:rsidR="00C43D8C" w:rsidRPr="00956395">
        <w:rPr>
          <w:rFonts w:ascii="Times New Roman" w:hAnsi="Times New Roman" w:cs="Times New Roman"/>
          <w:color w:val="000000" w:themeColor="text1"/>
        </w:rPr>
        <w:t>信息场作用量</w:t>
      </w:r>
      <w:r w:rsidR="00242254" w:rsidRPr="00956395">
        <w:rPr>
          <w:rFonts w:ascii="Times New Roman" w:hAnsi="Times New Roman" w:cs="Times New Roman" w:hint="eastAsia"/>
          <w:color w:val="000000" w:themeColor="text1"/>
        </w:rPr>
        <w:t>与度规修正</w:t>
      </w:r>
    </w:p>
    <w:p w14:paraId="5217A888" w14:textId="6E5BE6C4" w:rsidR="00C43D8C" w:rsidRPr="00982B64" w:rsidRDefault="00FB6664" w:rsidP="00F8751C">
      <w:pPr>
        <w:pStyle w:val="af"/>
        <w:spacing w:afterLines="50" w:after="120"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为了使信息场</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hint="eastAsia"/>
          <w:b w:val="0"/>
          <w:color w:val="000000" w:themeColor="text1"/>
          <w:sz w:val="20"/>
          <w:szCs w:val="20"/>
        </w:rPr>
        <w:t>对时空几何的修正具备可计算性，我们定义总作用量</w:t>
      </w:r>
      <m:oMath>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S</m:t>
            </m:r>
          </m:e>
          <m:sub>
            <m:r>
              <w:rPr>
                <w:rFonts w:ascii="Cambria Math" w:eastAsia="宋体" w:hAnsi="Cambria Math" w:cs="Times New Roman"/>
                <w:color w:val="000000" w:themeColor="text1"/>
                <w:sz w:val="20"/>
                <w:szCs w:val="20"/>
              </w:rPr>
              <m:t>total</m:t>
            </m:r>
          </m:sub>
        </m:sSub>
      </m:oMath>
      <w:r w:rsidRPr="00982B64">
        <w:rPr>
          <w:rFonts w:ascii="Times New Roman" w:eastAsia="宋体" w:hAnsi="Times New Roman" w:cs="Times New Roman" w:hint="eastAsia"/>
          <w:b w:val="0"/>
          <w:color w:val="000000" w:themeColor="text1"/>
          <w:sz w:val="20"/>
          <w:szCs w:val="20"/>
        </w:rPr>
        <w:t>如下：</w:t>
      </w:r>
    </w:p>
    <w:p w14:paraId="136EF14E" w14:textId="460651FB" w:rsidR="00FB6664" w:rsidRPr="00982B64" w:rsidRDefault="00983E84" w:rsidP="00C43D8C">
      <w:pPr>
        <w:rPr>
          <w:rFonts w:ascii="Times New Roman" w:hAnsi="Times New Roman" w:cs="Times New Roman"/>
          <w:color w:val="000000" w:themeColor="text1"/>
          <w:sz w:val="20"/>
          <w:szCs w:val="20"/>
        </w:rPr>
      </w:pPr>
      <m:oMathPara>
        <m:oMath>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S</m:t>
              </m:r>
            </m:e>
            <m:sub>
              <m:r>
                <w:rPr>
                  <w:rFonts w:ascii="Cambria Math" w:hAnsi="Cambria Math" w:cs="Times New Roman"/>
                  <w:color w:val="000000" w:themeColor="text1"/>
                  <w:sz w:val="20"/>
                  <w:szCs w:val="20"/>
                </w:rPr>
                <m:t>total</m:t>
              </m:r>
            </m:sub>
          </m:sSub>
          <m:r>
            <m:rPr>
              <m:sty m:val="p"/>
            </m:rPr>
            <w:rPr>
              <w:rFonts w:ascii="Cambria Math" w:hAnsi="Cambria Math" w:cs="Times New Roman"/>
              <w:color w:val="000000" w:themeColor="text1"/>
              <w:sz w:val="20"/>
              <w:szCs w:val="20"/>
            </w:rPr>
            <m:t>=</m:t>
          </m:r>
          <m:nary>
            <m:naryPr>
              <m:subHide m:val="1"/>
              <m:supHide m:val="1"/>
              <m:ctrlPr>
                <w:rPr>
                  <w:rFonts w:ascii="Cambria Math" w:hAnsi="Cambria Math" w:cs="Times New Roman"/>
                  <w:color w:val="000000" w:themeColor="text1"/>
                  <w:sz w:val="20"/>
                  <w:szCs w:val="20"/>
                </w:rPr>
              </m:ctrlPr>
            </m:naryPr>
            <m:sub/>
            <m:sup/>
            <m:e>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d</m:t>
                  </m:r>
                </m:e>
                <m:sup>
                  <m:r>
                    <m:rPr>
                      <m:sty m:val="p"/>
                    </m:rPr>
                    <w:rPr>
                      <w:rFonts w:ascii="Cambria Math" w:hAnsi="Cambria Math" w:cs="Times New Roman"/>
                      <w:color w:val="000000" w:themeColor="text1"/>
                      <w:sz w:val="20"/>
                      <w:szCs w:val="20"/>
                    </w:rPr>
                    <m:t>4</m:t>
                  </m:r>
                </m:sup>
              </m:sSup>
            </m:e>
          </m:nary>
          <m:r>
            <w:rPr>
              <w:rFonts w:ascii="Cambria Math" w:hAnsi="Cambria Math" w:cs="Times New Roman"/>
              <w:color w:val="000000" w:themeColor="text1"/>
              <w:sz w:val="20"/>
              <w:szCs w:val="20"/>
            </w:rPr>
            <m:t>x</m:t>
          </m:r>
          <m:rad>
            <m:radPr>
              <m:degHide m:val="1"/>
              <m:ctrlPr>
                <w:rPr>
                  <w:rFonts w:ascii="Cambria Math" w:hAnsi="Cambria Math" w:cs="Times New Roman"/>
                  <w:color w:val="000000" w:themeColor="text1"/>
                  <w:sz w:val="20"/>
                  <w:szCs w:val="20"/>
                </w:rPr>
              </m:ctrlPr>
            </m:radPr>
            <m:deg/>
            <m:e>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g</m:t>
              </m:r>
            </m:e>
          </m:rad>
          <m:d>
            <m:dPr>
              <m:begChr m:val="["/>
              <m:endChr m:val="]"/>
              <m:ctrlPr>
                <w:rPr>
                  <w:rFonts w:ascii="Cambria Math" w:hAnsi="Cambria Math" w:cs="Times New Roman"/>
                  <w:color w:val="000000" w:themeColor="text1"/>
                  <w:sz w:val="20"/>
                  <w:szCs w:val="20"/>
                </w:rPr>
              </m:ctrlPr>
            </m:dPr>
            <m:e>
              <m:f>
                <m:fPr>
                  <m:ctrlPr>
                    <w:rPr>
                      <w:rFonts w:ascii="Cambria Math" w:hAnsi="Cambria Math" w:cs="Times New Roman"/>
                      <w:color w:val="000000" w:themeColor="text1"/>
                      <w:sz w:val="20"/>
                      <w:szCs w:val="20"/>
                    </w:rPr>
                  </m:ctrlPr>
                </m:fPr>
                <m:num>
                  <m:r>
                    <w:rPr>
                      <w:rFonts w:ascii="Cambria Math" w:hAnsi="Cambria Math" w:cs="Times New Roman"/>
                      <w:color w:val="000000" w:themeColor="text1"/>
                      <w:sz w:val="20"/>
                      <w:szCs w:val="20"/>
                    </w:rPr>
                    <m:t>R</m:t>
                  </m:r>
                </m:num>
                <m:den>
                  <m:r>
                    <m:rPr>
                      <m:sty m:val="p"/>
                    </m:rPr>
                    <w:rPr>
                      <w:rFonts w:ascii="Cambria Math" w:hAnsi="Cambria Math" w:cs="Times New Roman"/>
                      <w:color w:val="000000" w:themeColor="text1"/>
                      <w:sz w:val="20"/>
                      <w:szCs w:val="20"/>
                    </w:rPr>
                    <m:t>16</m:t>
                  </m:r>
                  <m:r>
                    <w:rPr>
                      <w:rFonts w:ascii="Cambria Math" w:hAnsi="Cambria Math" w:cs="Times New Roman"/>
                      <w:color w:val="000000" w:themeColor="text1"/>
                      <w:sz w:val="20"/>
                      <w:szCs w:val="20"/>
                    </w:rPr>
                    <m:t>πG</m:t>
                  </m:r>
                </m:den>
              </m:f>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m:rPr>
                      <m:scr m:val="script"/>
                      <m:sty m:val="p"/>
                    </m:rPr>
                    <w:rPr>
                      <w:rFonts w:ascii="Cambria Math" w:hAnsi="Cambria Math" w:cs="Times New Roman"/>
                      <w:color w:val="000000" w:themeColor="text1"/>
                      <w:sz w:val="20"/>
                      <w:szCs w:val="20"/>
                    </w:rPr>
                    <m:t>L</m:t>
                  </m:r>
                </m:e>
                <m:sub>
                  <m:r>
                    <m:rPr>
                      <m:scr m:val="script"/>
                      <m:sty m:val="p"/>
                    </m:rPr>
                    <w:rPr>
                      <w:rFonts w:ascii="Cambria Math" w:hAnsi="Cambria Math" w:cs="Times New Roman"/>
                      <w:color w:val="000000" w:themeColor="text1"/>
                      <w:sz w:val="20"/>
                      <w:szCs w:val="20"/>
                    </w:rPr>
                    <m:t>info</m:t>
                  </m:r>
                </m:sub>
              </m:sSub>
              <m:d>
                <m:dPr>
                  <m:ctrlPr>
                    <w:rPr>
                      <w:rFonts w:ascii="Cambria Math" w:hAnsi="Cambria Math" w:cs="Times New Roman"/>
                      <w:color w:val="000000" w:themeColor="text1"/>
                      <w:sz w:val="20"/>
                      <w:szCs w:val="20"/>
                    </w:rPr>
                  </m:ctrlPr>
                </m:dPr>
                <m:e>
                  <m:r>
                    <m:rPr>
                      <m:sty m:val="p"/>
                    </m:rPr>
                    <w:rPr>
                      <w:rFonts w:ascii="Cambria Math" w:hAnsi="Cambria Math" w:cs="Times New Roman" w:hint="eastAsia"/>
                      <w:color w:val="000000" w:themeColor="text1"/>
                      <w:sz w:val="20"/>
                      <w:szCs w:val="20"/>
                    </w:rPr>
                    <m:t>Φ</m:t>
                  </m:r>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t>
                      </m:r>
                    </m:e>
                    <m:sub>
                      <m:r>
                        <w:rPr>
                          <w:rFonts w:ascii="Cambria Math" w:hAnsi="Cambria Math" w:cs="Times New Roman"/>
                          <w:color w:val="000000" w:themeColor="text1"/>
                          <w:sz w:val="20"/>
                          <w:szCs w:val="20"/>
                        </w:rPr>
                        <m:t>μ</m:t>
                      </m:r>
                    </m:sub>
                  </m:sSub>
                  <m:r>
                    <m:rPr>
                      <m:sty m:val="p"/>
                    </m:rPr>
                    <w:rPr>
                      <w:rFonts w:ascii="Cambria Math" w:hAnsi="Cambria Math" w:cs="Times New Roman" w:hint="eastAsia"/>
                      <w:color w:val="000000" w:themeColor="text1"/>
                      <w:sz w:val="20"/>
                      <w:szCs w:val="20"/>
                    </w:rPr>
                    <m:t>Φ</m:t>
                  </m:r>
                </m:e>
              </m:d>
              <m:r>
                <m:rPr>
                  <m:sty m:val="p"/>
                </m:rPr>
                <w:rPr>
                  <w:rFonts w:ascii="Cambria Math" w:hAnsi="Cambria Math" w:cs="Times New Roman"/>
                  <w:color w:val="000000" w:themeColor="text1"/>
                  <w:sz w:val="20"/>
                  <w:szCs w:val="20"/>
                </w:rPr>
                <m:t>+</m:t>
              </m:r>
              <m:sSub>
                <m:sSubPr>
                  <m:ctrlPr>
                    <w:rPr>
                      <w:rFonts w:ascii="Cambria Math" w:hAnsi="Cambria Math" w:cs="Times New Roman"/>
                      <w:color w:val="000000" w:themeColor="text1"/>
                      <w:sz w:val="20"/>
                      <w:szCs w:val="20"/>
                    </w:rPr>
                  </m:ctrlPr>
                </m:sSubPr>
                <m:e>
                  <m:r>
                    <m:rPr>
                      <m:scr m:val="script"/>
                      <m:sty m:val="p"/>
                    </m:rPr>
                    <w:rPr>
                      <w:rFonts w:ascii="Cambria Math" w:hAnsi="Cambria Math" w:cs="Times New Roman"/>
                      <w:color w:val="000000" w:themeColor="text1"/>
                      <w:sz w:val="20"/>
                      <w:szCs w:val="20"/>
                    </w:rPr>
                    <m:t>L</m:t>
                  </m:r>
                </m:e>
                <m:sub>
                  <m:r>
                    <m:rPr>
                      <m:scr m:val="script"/>
                      <m:sty m:val="p"/>
                    </m:rPr>
                    <w:rPr>
                      <w:rFonts w:ascii="Cambria Math" w:hAnsi="Cambria Math" w:cs="Times New Roman"/>
                      <w:color w:val="000000" w:themeColor="text1"/>
                      <w:sz w:val="20"/>
                      <w:szCs w:val="20"/>
                    </w:rPr>
                    <m:t>m</m:t>
                  </m:r>
                </m:sub>
              </m:sSub>
            </m:e>
          </m:d>
        </m:oMath>
      </m:oMathPara>
    </w:p>
    <w:p w14:paraId="256FAA15" w14:textId="41939D5E" w:rsidR="00272CBA" w:rsidRPr="00982B64" w:rsidRDefault="00C43D8C" w:rsidP="00FA5E76">
      <w:pPr>
        <w:pStyle w:val="af"/>
        <w:spacing w:beforeLines="50" w:before="120"/>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其中</w:t>
      </w:r>
      <w:r w:rsidR="00272CBA" w:rsidRPr="00982B64">
        <w:rPr>
          <w:rFonts w:ascii="Times New Roman" w:eastAsia="宋体" w:hAnsi="Times New Roman" w:cs="Times New Roman" w:hint="eastAsia"/>
          <w:b w:val="0"/>
          <w:color w:val="000000" w:themeColor="text1"/>
          <w:sz w:val="20"/>
          <w:szCs w:val="20"/>
        </w:rPr>
        <w:t>，信息场</w:t>
      </w:r>
      <w:r w:rsidR="00786B62" w:rsidRPr="00982B64">
        <w:rPr>
          <w:rFonts w:ascii="Times New Roman" w:eastAsia="宋体" w:hAnsi="Times New Roman" w:cs="Times New Roman" w:hint="eastAsia"/>
          <w:b w:val="0"/>
          <w:color w:val="000000" w:themeColor="text1"/>
          <w:sz w:val="20"/>
          <w:szCs w:val="20"/>
        </w:rPr>
        <w:t>项</w:t>
      </w:r>
      <m:oMath>
        <m:sSub>
          <m:sSubPr>
            <m:ctrlPr>
              <w:rPr>
                <w:rFonts w:ascii="Cambria Math" w:eastAsia="宋体" w:hAnsi="Cambria Math" w:cs="Times New Roman"/>
                <w:b w:val="0"/>
                <w:color w:val="000000" w:themeColor="text1"/>
                <w:sz w:val="20"/>
                <w:szCs w:val="20"/>
              </w:rPr>
            </m:ctrlPr>
          </m:sSubPr>
          <m:e>
            <m:r>
              <m:rPr>
                <m:scr m:val="script"/>
                <m:sty m:val="p"/>
              </m:rPr>
              <w:rPr>
                <w:rFonts w:ascii="Cambria Math" w:eastAsia="宋体" w:hAnsi="Cambria Math" w:cs="Times New Roman"/>
                <w:color w:val="000000" w:themeColor="text1"/>
                <w:sz w:val="20"/>
                <w:szCs w:val="20"/>
              </w:rPr>
              <m:t>L</m:t>
            </m:r>
          </m:e>
          <m:sub>
            <m:r>
              <m:rPr>
                <m:scr m:val="script"/>
                <m:sty m:val="p"/>
              </m:rPr>
              <w:rPr>
                <w:rFonts w:ascii="Cambria Math" w:eastAsia="宋体" w:hAnsi="Cambria Math" w:cs="Times New Roman"/>
                <w:color w:val="000000" w:themeColor="text1"/>
                <w:sz w:val="20"/>
                <w:szCs w:val="20"/>
              </w:rPr>
              <m:t>info</m:t>
            </m:r>
          </m:sub>
        </m:sSub>
      </m:oMath>
      <w:r w:rsidR="00786B62" w:rsidRPr="00982B64">
        <w:rPr>
          <w:rFonts w:ascii="Times New Roman" w:eastAsia="宋体" w:hAnsi="Times New Roman" w:cs="Times New Roman"/>
          <w:b w:val="0"/>
          <w:color w:val="000000" w:themeColor="text1"/>
          <w:sz w:val="20"/>
          <w:szCs w:val="20"/>
        </w:rPr>
        <w:t>采用标量场拉格朗日密度形式：</w:t>
      </w:r>
    </w:p>
    <w:p w14:paraId="5862FEAA" w14:textId="559D34BA" w:rsidR="00272CBA" w:rsidRPr="00982B64" w:rsidRDefault="00983E84" w:rsidP="00272CBA">
      <w:pPr>
        <w:rPr>
          <w:rFonts w:ascii="Times New Roman" w:hAnsi="Times New Roman" w:cs="Times New Roman"/>
          <w:color w:val="000000" w:themeColor="text1"/>
          <w:sz w:val="20"/>
          <w:szCs w:val="20"/>
        </w:rPr>
      </w:pPr>
      <m:oMathPara>
        <m:oMath>
          <m:sSub>
            <m:sSubPr>
              <m:ctrlPr>
                <w:rPr>
                  <w:rFonts w:ascii="Cambria Math" w:hAnsi="Cambria Math" w:cs="Times New Roman"/>
                  <w:color w:val="000000" w:themeColor="text1"/>
                  <w:sz w:val="20"/>
                  <w:szCs w:val="20"/>
                </w:rPr>
              </m:ctrlPr>
            </m:sSubPr>
            <m:e>
              <m:r>
                <m:rPr>
                  <m:scr m:val="script"/>
                  <m:sty m:val="p"/>
                </m:rPr>
                <w:rPr>
                  <w:rFonts w:ascii="Cambria Math" w:hAnsi="Cambria Math" w:cs="Times New Roman"/>
                  <w:color w:val="000000" w:themeColor="text1"/>
                  <w:sz w:val="20"/>
                  <w:szCs w:val="20"/>
                </w:rPr>
                <m:t>L</m:t>
              </m:r>
            </m:e>
            <m:sub>
              <m:r>
                <m:rPr>
                  <m:scr m:val="script"/>
                  <m:sty m:val="p"/>
                </m:rPr>
                <w:rPr>
                  <w:rFonts w:ascii="Cambria Math" w:hAnsi="Cambria Math" w:cs="Times New Roman"/>
                  <w:color w:val="000000" w:themeColor="text1"/>
                  <w:sz w:val="20"/>
                  <w:szCs w:val="20"/>
                </w:rPr>
                <m:t>info</m:t>
              </m:r>
            </m:sub>
          </m:sSub>
          <m:r>
            <m:rPr>
              <m:sty m:val="p"/>
            </m:rPr>
            <w:rPr>
              <w:rFonts w:ascii="Cambria Math" w:hAnsi="Cambria Math" w:cs="Times New Roman"/>
              <w:color w:val="000000" w:themeColor="text1"/>
              <w:sz w:val="20"/>
              <w:szCs w:val="20"/>
            </w:rPr>
            <m:t>=-</m:t>
          </m:r>
          <m:f>
            <m:fPr>
              <m:ctrlPr>
                <w:rPr>
                  <w:rFonts w:ascii="Cambria Math" w:hAnsi="Cambria Math" w:cs="Times New Roman"/>
                  <w:color w:val="000000" w:themeColor="text1"/>
                  <w:sz w:val="20"/>
                  <w:szCs w:val="20"/>
                </w:rPr>
              </m:ctrlPr>
            </m:fPr>
            <m:num>
              <m:r>
                <m:rPr>
                  <m:sty m:val="p"/>
                </m:rPr>
                <w:rPr>
                  <w:rFonts w:ascii="Cambria Math" w:hAnsi="Cambria Math" w:cs="Times New Roman"/>
                  <w:color w:val="000000" w:themeColor="text1"/>
                  <w:sz w:val="20"/>
                  <w:szCs w:val="20"/>
                </w:rPr>
                <m:t>1</m:t>
              </m:r>
            </m:num>
            <m:den>
              <m:r>
                <m:rPr>
                  <m:sty m:val="p"/>
                </m:rPr>
                <w:rPr>
                  <w:rFonts w:ascii="Cambria Math" w:hAnsi="Cambria Math" w:cs="Times New Roman"/>
                  <w:color w:val="000000" w:themeColor="text1"/>
                  <w:sz w:val="20"/>
                  <w:szCs w:val="20"/>
                </w:rPr>
                <m:t>2</m:t>
              </m:r>
            </m:den>
          </m:f>
          <m:sSup>
            <m:sSupPr>
              <m:ctrlPr>
                <w:rPr>
                  <w:rFonts w:ascii="Cambria Math" w:hAnsi="Cambria Math" w:cs="Times New Roman"/>
                  <w:color w:val="000000" w:themeColor="text1"/>
                  <w:sz w:val="20"/>
                  <w:szCs w:val="20"/>
                </w:rPr>
              </m:ctrlPr>
            </m:sSupPr>
            <m:e>
              <m:r>
                <w:rPr>
                  <w:rFonts w:ascii="Cambria Math" w:hAnsi="Cambria Math" w:cs="Times New Roman"/>
                  <w:color w:val="000000" w:themeColor="text1"/>
                  <w:sz w:val="20"/>
                  <w:szCs w:val="20"/>
                </w:rPr>
                <m:t>g</m:t>
              </m:r>
            </m:e>
            <m:sup>
              <m:r>
                <w:rPr>
                  <w:rFonts w:ascii="Cambria Math" w:hAnsi="Cambria Math" w:cs="Times New Roman"/>
                  <w:color w:val="000000" w:themeColor="text1"/>
                  <w:sz w:val="20"/>
                  <w:szCs w:val="20"/>
                </w:rPr>
                <m:t>μν</m:t>
              </m:r>
            </m:sup>
          </m:sSup>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t>
              </m:r>
            </m:e>
            <m:sub>
              <m:r>
                <w:rPr>
                  <w:rFonts w:ascii="Cambria Math" w:hAnsi="Cambria Math" w:cs="Times New Roman"/>
                  <w:color w:val="000000" w:themeColor="text1"/>
                  <w:sz w:val="20"/>
                  <w:szCs w:val="20"/>
                </w:rPr>
                <m:t>μ</m:t>
              </m:r>
            </m:sub>
          </m:sSub>
          <m:r>
            <m:rPr>
              <m:sty m:val="p"/>
            </m:rPr>
            <w:rPr>
              <w:rFonts w:ascii="Cambria Math" w:hAnsi="Cambria Math" w:cs="Times New Roman" w:hint="eastAsia"/>
              <w:color w:val="000000" w:themeColor="text1"/>
              <w:sz w:val="20"/>
              <w:szCs w:val="20"/>
            </w:rPr>
            <m:t>Φ</m:t>
          </m:r>
          <m:sSub>
            <m:sSubPr>
              <m:ctrlPr>
                <w:rPr>
                  <w:rFonts w:ascii="Cambria Math" w:hAnsi="Cambria Math" w:cs="Times New Roman"/>
                  <w:color w:val="000000" w:themeColor="text1"/>
                  <w:sz w:val="20"/>
                  <w:szCs w:val="20"/>
                </w:rPr>
              </m:ctrlPr>
            </m:sSubPr>
            <m:e>
              <m:r>
                <w:rPr>
                  <w:rFonts w:ascii="Cambria Math" w:hAnsi="Cambria Math" w:cs="Times New Roman"/>
                  <w:color w:val="000000" w:themeColor="text1"/>
                  <w:sz w:val="20"/>
                  <w:szCs w:val="20"/>
                </w:rPr>
                <m:t>∂</m:t>
              </m:r>
            </m:e>
            <m:sub>
              <m:r>
                <w:rPr>
                  <w:rFonts w:ascii="Cambria Math" w:hAnsi="Cambria Math" w:cs="Times New Roman"/>
                  <w:color w:val="000000" w:themeColor="text1"/>
                  <w:sz w:val="20"/>
                  <w:szCs w:val="20"/>
                </w:rPr>
                <m:t>ν</m:t>
              </m:r>
            </m:sub>
          </m:sSub>
          <m:r>
            <m:rPr>
              <m:sty m:val="p"/>
            </m:rPr>
            <w:rPr>
              <w:rFonts w:ascii="Cambria Math" w:hAnsi="Cambria Math" w:cs="Times New Roman" w:hint="eastAsia"/>
              <w:color w:val="000000" w:themeColor="text1"/>
              <w:sz w:val="20"/>
              <w:szCs w:val="20"/>
            </w:rPr>
            <m:t>Φ</m:t>
          </m:r>
          <m:r>
            <m:rPr>
              <m:sty m:val="p"/>
            </m:rPr>
            <w:rPr>
              <w:rFonts w:ascii="Cambria Math" w:hAnsi="Cambria Math" w:cs="Times New Roman"/>
              <w:color w:val="000000" w:themeColor="text1"/>
              <w:sz w:val="20"/>
              <w:szCs w:val="20"/>
            </w:rPr>
            <m:t>-</m:t>
          </m:r>
          <m:r>
            <w:rPr>
              <w:rFonts w:ascii="Cambria Math" w:hAnsi="Cambria Math" w:cs="Times New Roman"/>
              <w:color w:val="000000" w:themeColor="text1"/>
              <w:sz w:val="20"/>
              <w:szCs w:val="20"/>
            </w:rPr>
            <m:t>V</m:t>
          </m:r>
          <m:d>
            <m:dPr>
              <m:ctrlPr>
                <w:rPr>
                  <w:rFonts w:ascii="Cambria Math" w:hAnsi="Cambria Math" w:cs="Times New Roman"/>
                  <w:color w:val="000000" w:themeColor="text1"/>
                  <w:sz w:val="20"/>
                  <w:szCs w:val="20"/>
                </w:rPr>
              </m:ctrlPr>
            </m:dPr>
            <m:e>
              <m:r>
                <m:rPr>
                  <m:sty m:val="p"/>
                </m:rPr>
                <w:rPr>
                  <w:rFonts w:ascii="Cambria Math" w:hAnsi="Cambria Math" w:cs="Times New Roman" w:hint="eastAsia"/>
                  <w:color w:val="000000" w:themeColor="text1"/>
                  <w:sz w:val="20"/>
                  <w:szCs w:val="20"/>
                </w:rPr>
                <m:t>Φ</m:t>
              </m:r>
            </m:e>
          </m:d>
        </m:oMath>
      </m:oMathPara>
    </w:p>
    <w:p w14:paraId="38B80F95" w14:textId="0CBCD8E6" w:rsidR="009A5093" w:rsidRPr="00982B64" w:rsidRDefault="00272CBA"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动能项</w:t>
      </w:r>
      <m:oMath>
        <m:sSup>
          <m:sSupPr>
            <m:ctrlPr>
              <w:rPr>
                <w:rFonts w:ascii="Cambria Math" w:eastAsia="宋体" w:hAnsi="Cambria Math" w:cs="Times New Roman"/>
                <w:b w:val="0"/>
                <w:color w:val="000000" w:themeColor="text1"/>
                <w:sz w:val="20"/>
                <w:szCs w:val="20"/>
              </w:rPr>
            </m:ctrlPr>
          </m:sSupPr>
          <m:e>
            <m:r>
              <w:rPr>
                <w:rFonts w:ascii="Cambria Math" w:eastAsia="宋体" w:hAnsi="Cambria Math" w:cs="Times New Roman"/>
                <w:color w:val="000000" w:themeColor="text1"/>
                <w:sz w:val="20"/>
                <w:szCs w:val="20"/>
              </w:rPr>
              <m:t>g</m:t>
            </m:r>
          </m:e>
          <m:sup>
            <m:r>
              <w:rPr>
                <w:rFonts w:ascii="Cambria Math" w:eastAsia="宋体" w:hAnsi="Cambria Math" w:cs="Times New Roman"/>
                <w:color w:val="000000" w:themeColor="text1"/>
                <w:sz w:val="20"/>
                <w:szCs w:val="20"/>
              </w:rPr>
              <m:t>μν</m:t>
            </m:r>
          </m:sup>
        </m:sSup>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m:t>
            </m:r>
          </m:e>
          <m:sub>
            <m:r>
              <w:rPr>
                <w:rFonts w:ascii="Cambria Math" w:eastAsia="宋体" w:hAnsi="Cambria Math" w:cs="Times New Roman"/>
                <w:color w:val="000000" w:themeColor="text1"/>
                <w:sz w:val="20"/>
                <w:szCs w:val="20"/>
              </w:rPr>
              <m:t>μ</m:t>
            </m:r>
          </m:sub>
        </m:sSub>
        <m:r>
          <m:rPr>
            <m:sty m:val="p"/>
          </m:rPr>
          <w:rPr>
            <w:rFonts w:ascii="Cambria Math" w:eastAsia="宋体" w:hAnsi="Cambria Math" w:cs="Times New Roman" w:hint="eastAsia"/>
            <w:color w:val="000000" w:themeColor="text1"/>
            <w:sz w:val="20"/>
            <w:szCs w:val="20"/>
          </w:rPr>
          <m:t>Φ</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m:t>
            </m:r>
          </m:e>
          <m:sub>
            <m:r>
              <w:rPr>
                <w:rFonts w:ascii="Cambria Math" w:eastAsia="宋体" w:hAnsi="Cambria Math" w:cs="Times New Roman"/>
                <w:color w:val="000000" w:themeColor="text1"/>
                <w:sz w:val="20"/>
                <w:szCs w:val="20"/>
              </w:rPr>
              <m:t>ν</m:t>
            </m:r>
          </m:sub>
        </m:sSub>
        <m:r>
          <m:rPr>
            <m:sty m:val="p"/>
          </m:rPr>
          <w:rPr>
            <w:rFonts w:ascii="Cambria Math" w:eastAsia="宋体" w:hAnsi="Cambria Math" w:cs="Times New Roman" w:hint="eastAsia"/>
            <w:color w:val="000000" w:themeColor="text1"/>
            <w:sz w:val="20"/>
            <w:szCs w:val="20"/>
          </w:rPr>
          <m:t>Φ</m:t>
        </m:r>
      </m:oMath>
      <w:r w:rsidR="009A5093"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hint="eastAsia"/>
          <w:b w:val="0"/>
          <w:color w:val="000000" w:themeColor="text1"/>
          <w:sz w:val="20"/>
          <w:szCs w:val="20"/>
        </w:rPr>
        <w:t>描述了信息场在时空中的传播与波动，其梯度</w:t>
      </w:r>
      <m:oMath>
        <m:r>
          <m:rPr>
            <m:sty m:val="p"/>
          </m:rPr>
          <w:rPr>
            <w:rFonts w:ascii="Cambria Math" w:eastAsia="宋体" w:hAnsi="Cambria Math" w:cs="Times New Roman"/>
            <w:color w:val="000000" w:themeColor="text1"/>
            <w:sz w:val="20"/>
            <w:szCs w:val="20"/>
          </w:rPr>
          <m:t>∇</m:t>
        </m:r>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hint="eastAsia"/>
          <w:b w:val="0"/>
          <w:color w:val="000000" w:themeColor="text1"/>
          <w:sz w:val="20"/>
          <w:szCs w:val="20"/>
        </w:rPr>
        <w:t>在宏观上表现为“计算阻力”，即产生等效引力势。</w:t>
      </w:r>
    </w:p>
    <w:p w14:paraId="4CF6137D" w14:textId="55FD078D" w:rsidR="009A5093" w:rsidRPr="00982B64" w:rsidRDefault="00272CBA"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势能项</w:t>
      </w:r>
      <m:oMath>
        <m:r>
          <w:rPr>
            <w:rFonts w:ascii="Cambria Math" w:eastAsia="宋体" w:hAnsi="Cambria Math" w:cs="Times New Roman"/>
            <w:color w:val="000000" w:themeColor="text1"/>
            <w:sz w:val="20"/>
            <w:szCs w:val="20"/>
          </w:rPr>
          <m:t>V</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oMath>
      <w:r w:rsidRPr="00982B64">
        <w:rPr>
          <w:rFonts w:ascii="Times New Roman" w:eastAsia="宋体" w:hAnsi="Times New Roman" w:cs="Times New Roman" w:hint="eastAsia"/>
          <w:b w:val="0"/>
          <w:color w:val="000000" w:themeColor="text1"/>
          <w:sz w:val="20"/>
          <w:szCs w:val="20"/>
        </w:rPr>
        <w:t>：描述了信息场的自相互作用。在基态下，</w:t>
      </w:r>
      <m:oMath>
        <m:r>
          <w:rPr>
            <w:rFonts w:ascii="Cambria Math" w:eastAsia="宋体" w:hAnsi="Cambria Math" w:cs="Times New Roman"/>
            <w:color w:val="000000" w:themeColor="text1"/>
            <w:sz w:val="20"/>
            <w:szCs w:val="20"/>
          </w:rPr>
          <m:t>V</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oMath>
      <w:r w:rsidRPr="00982B64">
        <w:rPr>
          <w:rFonts w:ascii="Times New Roman" w:eastAsia="宋体" w:hAnsi="Times New Roman" w:cs="Times New Roman" w:hint="eastAsia"/>
          <w:b w:val="0"/>
          <w:color w:val="000000" w:themeColor="text1"/>
          <w:sz w:val="20"/>
          <w:szCs w:val="20"/>
        </w:rPr>
        <w:t>对应于真空背景的最低信息熵密度，其残余能级与宇宙学常数</w:t>
      </w:r>
      <m:oMath>
        <m:r>
          <m:rPr>
            <m:sty m:val="p"/>
          </m:rPr>
          <w:rPr>
            <w:rFonts w:ascii="Cambria Math" w:eastAsia="宋体" w:hAnsi="Cambria Math" w:cs="Times New Roman" w:hint="eastAsia"/>
            <w:color w:val="000000" w:themeColor="text1"/>
            <w:sz w:val="20"/>
            <w:szCs w:val="20"/>
          </w:rPr>
          <m:t>Λ</m:t>
        </m:r>
      </m:oMath>
      <w:r w:rsidRPr="00982B64">
        <w:rPr>
          <w:rFonts w:ascii="Times New Roman" w:eastAsia="宋体" w:hAnsi="Times New Roman" w:cs="Times New Roman" w:hint="eastAsia"/>
          <w:b w:val="0"/>
          <w:color w:val="000000" w:themeColor="text1"/>
          <w:sz w:val="20"/>
          <w:szCs w:val="20"/>
        </w:rPr>
        <w:t>耦合。</w:t>
      </w:r>
    </w:p>
    <w:p w14:paraId="7A85C761" w14:textId="686BC0D3" w:rsidR="00272CBA" w:rsidRPr="003D6CED" w:rsidRDefault="00272CBA"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通过变分</w:t>
      </w:r>
      <m:oMath>
        <m:r>
          <w:rPr>
            <w:rFonts w:ascii="Cambria Math" w:eastAsia="宋体" w:hAnsi="Cambria Math" w:cs="Times New Roman"/>
            <w:color w:val="000000" w:themeColor="text1"/>
            <w:sz w:val="20"/>
            <w:szCs w:val="20"/>
          </w:rPr>
          <m:t>δ</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S</m:t>
            </m:r>
          </m:e>
          <m:sub>
            <m:r>
              <w:rPr>
                <w:rFonts w:ascii="Cambria Math" w:eastAsia="宋体" w:hAnsi="Cambria Math" w:cs="Times New Roman"/>
                <w:color w:val="000000" w:themeColor="text1"/>
                <w:sz w:val="20"/>
                <w:szCs w:val="20"/>
              </w:rPr>
              <m:t>total</m:t>
            </m:r>
          </m:sub>
        </m:sSub>
        <m:r>
          <m:rPr>
            <m:lit/>
            <m:sty m:val="p"/>
          </m:rPr>
          <w:rPr>
            <w:rFonts w:ascii="Cambria Math" w:eastAsia="宋体" w:hAnsi="Cambria Math" w:cs="Times New Roman" w:hint="eastAsia"/>
            <w:color w:val="000000" w:themeColor="text1"/>
            <w:sz w:val="20"/>
            <w:szCs w:val="20"/>
          </w:rPr>
          <m:t>/</m:t>
        </m:r>
        <m:r>
          <w:rPr>
            <w:rFonts w:ascii="Cambria Math" w:eastAsia="宋体" w:hAnsi="Cambria Math" w:cs="Times New Roman"/>
            <w:color w:val="000000" w:themeColor="text1"/>
            <w:sz w:val="20"/>
            <w:szCs w:val="20"/>
          </w:rPr>
          <m:t>δ</m:t>
        </m:r>
        <m:sSup>
          <m:sSupPr>
            <m:ctrlPr>
              <w:rPr>
                <w:rFonts w:ascii="Cambria Math" w:eastAsia="宋体" w:hAnsi="Cambria Math" w:cs="Times New Roman"/>
                <w:b w:val="0"/>
                <w:color w:val="000000" w:themeColor="text1"/>
                <w:sz w:val="20"/>
                <w:szCs w:val="20"/>
              </w:rPr>
            </m:ctrlPr>
          </m:sSupPr>
          <m:e>
            <m:r>
              <w:rPr>
                <w:rFonts w:ascii="Cambria Math" w:eastAsia="宋体" w:hAnsi="Cambria Math" w:cs="Times New Roman"/>
                <w:color w:val="000000" w:themeColor="text1"/>
                <w:sz w:val="20"/>
                <w:szCs w:val="20"/>
              </w:rPr>
              <m:t>g</m:t>
            </m:r>
          </m:e>
          <m:sup>
            <m:r>
              <w:rPr>
                <w:rFonts w:ascii="Cambria Math" w:eastAsia="宋体" w:hAnsi="Cambria Math" w:cs="Times New Roman"/>
                <w:color w:val="000000" w:themeColor="text1"/>
                <w:sz w:val="20"/>
                <w:szCs w:val="20"/>
              </w:rPr>
              <m:t>μν</m:t>
            </m:r>
          </m:sup>
        </m:sSup>
      </m:oMath>
      <w:r w:rsidRPr="00982B64">
        <w:rPr>
          <w:rFonts w:ascii="Times New Roman" w:eastAsia="宋体" w:hAnsi="Times New Roman" w:cs="Times New Roman" w:hint="eastAsia"/>
          <w:b w:val="0"/>
          <w:color w:val="000000" w:themeColor="text1"/>
          <w:sz w:val="20"/>
          <w:szCs w:val="20"/>
        </w:rPr>
        <w:t>，得到修正后的爱因斯坦场方程</w:t>
      </w:r>
      <w:r w:rsidR="0020468D" w:rsidRPr="004C738D">
        <w:rPr>
          <w:rFonts w:ascii="Times New Roman" w:eastAsia="宋体" w:hAnsi="Times New Roman" w:cs="Times New Roman" w:hint="eastAsia"/>
          <w:b w:val="0"/>
          <w:color w:val="000000" w:themeColor="text1"/>
          <w:sz w:val="20"/>
          <w:szCs w:val="20"/>
          <w:vertAlign w:val="superscript"/>
        </w:rPr>
        <w:t>[</w:t>
      </w:r>
      <w:r w:rsidR="0020468D" w:rsidRPr="004C738D">
        <w:rPr>
          <w:rFonts w:ascii="Times New Roman" w:eastAsia="宋体" w:hAnsi="Times New Roman" w:cs="Times New Roman"/>
          <w:b w:val="0"/>
          <w:color w:val="000000" w:themeColor="text1"/>
          <w:sz w:val="20"/>
          <w:szCs w:val="20"/>
          <w:vertAlign w:val="superscript"/>
        </w:rPr>
        <w:t>6]</w:t>
      </w:r>
      <w:r w:rsidRPr="00982B64">
        <w:rPr>
          <w:rFonts w:ascii="Times New Roman" w:eastAsia="宋体" w:hAnsi="Times New Roman" w:cs="Times New Roman" w:hint="eastAsia"/>
          <w:b w:val="0"/>
          <w:color w:val="000000" w:themeColor="text1"/>
          <w:sz w:val="20"/>
          <w:szCs w:val="20"/>
        </w:rPr>
        <w:t>：</w:t>
      </w:r>
    </w:p>
    <w:p w14:paraId="76EACCF1" w14:textId="6BC11D7A" w:rsidR="00272CBA" w:rsidRPr="00AB7CE7" w:rsidRDefault="00983E84" w:rsidP="00272CBA">
      <w:pPr>
        <w:widowControl w:val="0"/>
        <w:spacing w:line="300" w:lineRule="exact"/>
        <w:ind w:firstLineChars="200" w:firstLine="400"/>
        <w:jc w:val="both"/>
        <w:rPr>
          <w:rFonts w:ascii="Times New Roman" w:hAnsi="Times New Roman" w:cs="Times New Roman"/>
          <w:color w:val="000000" w:themeColor="text1"/>
          <w:sz w:val="20"/>
          <w:szCs w:val="20"/>
        </w:rPr>
      </w:pPr>
      <m:oMathPara>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rPr>
                <m:t>G</m:t>
              </m:r>
            </m:e>
            <m:sub>
              <m:r>
                <w:rPr>
                  <w:rFonts w:ascii="Cambria Math" w:hAnsi="Cambria Math"/>
                  <w:color w:val="000000" w:themeColor="text1"/>
                  <w:sz w:val="20"/>
                  <w:szCs w:val="20"/>
                </w:rPr>
                <m:t>μν</m:t>
              </m:r>
            </m:sub>
          </m:sSub>
          <m:r>
            <w:rPr>
              <w:rFonts w:ascii="Cambria Math" w:hAnsi="Cambria Math"/>
              <w:color w:val="000000" w:themeColor="text1"/>
              <w:sz w:val="20"/>
              <w:szCs w:val="20"/>
            </w:rPr>
            <m:t>=8πG</m:t>
          </m:r>
          <m:d>
            <m:dPr>
              <m:ctrlPr>
                <w:rPr>
                  <w:rFonts w:ascii="Cambria Math" w:hAnsi="Cambria Math"/>
                  <w:i/>
                  <w:color w:val="000000" w:themeColor="text1"/>
                  <w:sz w:val="20"/>
                  <w:szCs w:val="20"/>
                </w:rPr>
              </m:ctrlPr>
            </m:dPr>
            <m:e>
              <m:sSub>
                <m:sSubPr>
                  <m:ctrlPr>
                    <w:rPr>
                      <w:rFonts w:ascii="Cambria Math" w:hAnsi="Cambria Math"/>
                      <w:i/>
                      <w:color w:val="000000" w:themeColor="text1"/>
                      <w:sz w:val="20"/>
                      <w:szCs w:val="20"/>
                    </w:rPr>
                  </m:ctrlPr>
                </m:sSubPr>
                <m:e>
                  <m:r>
                    <w:rPr>
                      <w:rFonts w:ascii="Cambria Math" w:hAnsi="Cambria Math"/>
                      <w:color w:val="000000" w:themeColor="text1"/>
                      <w:sz w:val="20"/>
                      <w:szCs w:val="20"/>
                    </w:rPr>
                    <m:t>T</m:t>
                  </m:r>
                </m:e>
                <m:sub>
                  <m:r>
                    <w:rPr>
                      <w:rFonts w:ascii="Cambria Math" w:hAnsi="Cambria Math"/>
                      <w:color w:val="000000" w:themeColor="text1"/>
                      <w:sz w:val="20"/>
                      <w:szCs w:val="20"/>
                    </w:rPr>
                    <m:t>μν</m:t>
                  </m:r>
                </m:sub>
              </m:sSub>
              <m:r>
                <w:rPr>
                  <w:rFonts w:ascii="Cambria Math" w:hAnsi="Cambria Math"/>
                  <w:color w:val="000000" w:themeColor="text1"/>
                  <w:sz w:val="20"/>
                  <w:szCs w:val="20"/>
                </w:rPr>
                <m:t>+</m:t>
              </m:r>
              <m:sSubSup>
                <m:sSubSupPr>
                  <m:ctrlPr>
                    <w:rPr>
                      <w:rFonts w:ascii="Cambria Math" w:hAnsi="Cambria Math"/>
                      <w:i/>
                      <w:color w:val="000000" w:themeColor="text1"/>
                      <w:sz w:val="20"/>
                      <w:szCs w:val="20"/>
                    </w:rPr>
                  </m:ctrlPr>
                </m:sSubSupPr>
                <m:e>
                  <m:r>
                    <w:rPr>
                      <w:rFonts w:ascii="Cambria Math" w:hAnsi="Cambria Math"/>
                      <w:color w:val="000000" w:themeColor="text1"/>
                      <w:sz w:val="20"/>
                      <w:szCs w:val="20"/>
                    </w:rPr>
                    <m:t>T</m:t>
                  </m:r>
                </m:e>
                <m:sub>
                  <m:r>
                    <w:rPr>
                      <w:rFonts w:ascii="Cambria Math" w:hAnsi="Cambria Math"/>
                      <w:color w:val="000000" w:themeColor="text1"/>
                      <w:sz w:val="20"/>
                      <w:szCs w:val="20"/>
                    </w:rPr>
                    <m:t>μν</m:t>
                  </m:r>
                </m:sub>
                <m:sup>
                  <m:r>
                    <w:rPr>
                      <w:rFonts w:ascii="Cambria Math" w:hAnsi="Cambria Math"/>
                      <w:color w:val="000000" w:themeColor="text1"/>
                      <w:sz w:val="20"/>
                      <w:szCs w:val="20"/>
                    </w:rPr>
                    <m:t>info</m:t>
                  </m:r>
                </m:sup>
              </m:sSubSup>
            </m:e>
          </m:d>
        </m:oMath>
      </m:oMathPara>
    </w:p>
    <w:p w14:paraId="4A3226F3" w14:textId="610E498C" w:rsidR="009113D0" w:rsidRPr="003D6CED" w:rsidRDefault="00272CBA" w:rsidP="00F8751C">
      <w:pPr>
        <w:pStyle w:val="af"/>
        <w:spacing w:beforeLines="50" w:before="120"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其中</w:t>
      </w:r>
      <m:oMath>
        <m:sSubSup>
          <m:sSubSupPr>
            <m:ctrlPr>
              <w:rPr>
                <w:rFonts w:ascii="Cambria Math" w:eastAsia="宋体" w:hAnsi="Cambria Math" w:cs="Times New Roman"/>
                <w:b w:val="0"/>
                <w:color w:val="000000" w:themeColor="text1"/>
                <w:sz w:val="20"/>
                <w:szCs w:val="20"/>
              </w:rPr>
            </m:ctrlPr>
          </m:sSubSupPr>
          <m:e>
            <m:r>
              <w:rPr>
                <w:rFonts w:ascii="Cambria Math" w:eastAsia="宋体" w:hAnsi="Cambria Math" w:cs="Times New Roman"/>
                <w:color w:val="000000" w:themeColor="text1"/>
                <w:sz w:val="20"/>
                <w:szCs w:val="20"/>
              </w:rPr>
              <m:t>T</m:t>
            </m:r>
          </m:e>
          <m:sub>
            <m:r>
              <w:rPr>
                <w:rFonts w:ascii="Cambria Math" w:eastAsia="宋体" w:hAnsi="Cambria Math" w:cs="Times New Roman"/>
                <w:color w:val="000000" w:themeColor="text1"/>
                <w:sz w:val="20"/>
                <w:szCs w:val="20"/>
              </w:rPr>
              <m:t>μν</m:t>
            </m:r>
          </m:sub>
          <m:sup>
            <m:r>
              <w:rPr>
                <w:rFonts w:ascii="Cambria Math" w:eastAsia="宋体" w:hAnsi="Cambria Math" w:cs="Times New Roman"/>
                <w:color w:val="000000" w:themeColor="text1"/>
                <w:sz w:val="20"/>
                <w:szCs w:val="20"/>
              </w:rPr>
              <m:t>info</m:t>
            </m:r>
          </m:sup>
        </m:sSubSup>
      </m:oMath>
      <w:r w:rsidRPr="00982B64">
        <w:rPr>
          <w:rFonts w:ascii="Times New Roman" w:eastAsia="宋体" w:hAnsi="Times New Roman" w:cs="Times New Roman" w:hint="eastAsia"/>
          <w:b w:val="0"/>
          <w:color w:val="000000" w:themeColor="text1"/>
          <w:sz w:val="20"/>
          <w:szCs w:val="20"/>
        </w:rPr>
        <w:t>是由</w:t>
      </w:r>
      <m:oMath>
        <m:r>
          <m:rPr>
            <m:sty m:val="p"/>
          </m:rPr>
          <w:rPr>
            <w:rFonts w:ascii="Cambria Math" w:eastAsia="宋体" w:hAnsi="Cambria Math" w:cs="Times New Roman" w:hint="eastAsia"/>
            <w:color w:val="000000" w:themeColor="text1"/>
            <w:sz w:val="20"/>
            <w:szCs w:val="20"/>
          </w:rPr>
          <m:t xml:space="preserve"> </m:t>
        </m:r>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hint="eastAsia"/>
          <w:b w:val="0"/>
          <w:color w:val="000000" w:themeColor="text1"/>
          <w:sz w:val="20"/>
          <w:szCs w:val="20"/>
        </w:rPr>
        <w:t>场的梯度及势能定义的能量</w:t>
      </w:r>
      <w:r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hint="eastAsia"/>
          <w:b w:val="0"/>
          <w:color w:val="000000" w:themeColor="text1"/>
          <w:sz w:val="20"/>
          <w:szCs w:val="20"/>
        </w:rPr>
        <w:t>动量张量，这为“熵力即引力”提供了直接的张量数学支撑。</w:t>
      </w:r>
    </w:p>
    <w:p w14:paraId="58F14457" w14:textId="776D2F85" w:rsidR="00CC141A" w:rsidRPr="00956395" w:rsidRDefault="00CC141A"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hint="eastAsia"/>
          <w:color w:val="000000" w:themeColor="text1"/>
        </w:rPr>
        <w:t>3.2 ETH</w:t>
      </w:r>
      <w:r w:rsidRPr="00956395">
        <w:rPr>
          <w:rFonts w:ascii="Times New Roman" w:hAnsi="Times New Roman" w:cs="Times New Roman" w:hint="eastAsia"/>
          <w:color w:val="000000" w:themeColor="text1"/>
        </w:rPr>
        <w:t>核心方程：时间流变张量形式</w:t>
      </w:r>
    </w:p>
    <w:p w14:paraId="1B4C3800" w14:textId="27C559C9" w:rsidR="00CC141A" w:rsidRPr="00982B64" w:rsidRDefault="00D14209"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由信息场梯度推导出的引力势构建了时空的静态几何骨架，而要进一步描述该几何演化的动力学频率，则需建立熵增与宏观时间的转换映射，由此导出核心的时间流变方程。</w:t>
      </w:r>
      <w:r w:rsidR="00CC141A" w:rsidRPr="00982B64">
        <w:rPr>
          <w:rFonts w:ascii="Times New Roman" w:eastAsia="宋体" w:hAnsi="Times New Roman" w:cs="Times New Roman" w:hint="eastAsia"/>
          <w:b w:val="0"/>
          <w:color w:val="000000" w:themeColor="text1"/>
          <w:sz w:val="20"/>
          <w:szCs w:val="20"/>
        </w:rPr>
        <w:t>为了简化表达并揭示时间突现的几何本质，</w:t>
      </w:r>
      <w:r w:rsidR="001518D9" w:rsidRPr="00982B64">
        <w:rPr>
          <w:rFonts w:ascii="Times New Roman" w:eastAsia="宋体" w:hAnsi="Times New Roman" w:cs="Times New Roman"/>
          <w:b w:val="0"/>
          <w:color w:val="000000" w:themeColor="text1"/>
          <w:sz w:val="20"/>
          <w:szCs w:val="20"/>
        </w:rPr>
        <w:t>引入时间流变张量</w:t>
      </w:r>
      <w:r w:rsidR="001518D9" w:rsidRPr="00982B64">
        <w:rPr>
          <w:rFonts w:ascii="Times New Roman" w:eastAsia="宋体" w:hAnsi="Times New Roman" w:cs="Times New Roman"/>
          <w:b w:val="0"/>
          <w:color w:val="000000" w:themeColor="text1"/>
          <w:sz w:val="20"/>
          <w:szCs w:val="20"/>
        </w:rPr>
        <w:t xml:space="preserve"> K(Φ) </w:t>
      </w:r>
      <w:r w:rsidR="001518D9" w:rsidRPr="00982B64">
        <w:rPr>
          <w:rFonts w:ascii="Times New Roman" w:eastAsia="宋体" w:hAnsi="Times New Roman" w:cs="Times New Roman"/>
          <w:b w:val="0"/>
          <w:color w:val="000000" w:themeColor="text1"/>
          <w:sz w:val="20"/>
          <w:szCs w:val="20"/>
        </w:rPr>
        <w:t>以表征信息场的时间转换效率</w:t>
      </w:r>
      <w:r w:rsidR="0020468D" w:rsidRPr="004C738D">
        <w:rPr>
          <w:rFonts w:ascii="Times New Roman" w:eastAsia="宋体" w:hAnsi="Times New Roman" w:cs="Times New Roman"/>
          <w:b w:val="0"/>
          <w:color w:val="000000" w:themeColor="text1"/>
          <w:sz w:val="20"/>
          <w:szCs w:val="20"/>
          <w:vertAlign w:val="superscript"/>
        </w:rPr>
        <w:t>[</w:t>
      </w:r>
      <w:r w:rsidR="0020468D" w:rsidRPr="004C738D">
        <w:rPr>
          <w:rFonts w:ascii="Times New Roman" w:eastAsia="宋体" w:hAnsi="Times New Roman" w:cs="Times New Roman"/>
          <w:b w:val="0"/>
          <w:color w:val="000000" w:themeColor="text1"/>
          <w:sz w:val="20"/>
          <w:szCs w:val="20"/>
          <w:vertAlign w:val="superscript"/>
        </w:rPr>
        <w:t>7</w:t>
      </w:r>
      <w:r w:rsidR="0020468D" w:rsidRPr="004C738D">
        <w:rPr>
          <w:rFonts w:ascii="Times New Roman" w:eastAsia="宋体" w:hAnsi="Times New Roman" w:cs="Times New Roman"/>
          <w:b w:val="0"/>
          <w:color w:val="000000" w:themeColor="text1"/>
          <w:sz w:val="20"/>
          <w:szCs w:val="20"/>
          <w:vertAlign w:val="superscript"/>
        </w:rPr>
        <w:t>]</w:t>
      </w:r>
      <w:r w:rsidR="001518D9" w:rsidRPr="00982B64">
        <w:rPr>
          <w:rFonts w:ascii="Times New Roman" w:eastAsia="宋体" w:hAnsi="Times New Roman" w:cs="Times New Roman"/>
          <w:b w:val="0"/>
          <w:color w:val="000000" w:themeColor="text1"/>
          <w:sz w:val="20"/>
          <w:szCs w:val="20"/>
        </w:rPr>
        <w:t>。</w:t>
      </w:r>
      <w:r w:rsidR="001518D9" w:rsidRPr="00982B64">
        <w:rPr>
          <w:rFonts w:ascii="Times New Roman" w:eastAsia="宋体" w:hAnsi="Times New Roman" w:cs="Times New Roman"/>
          <w:b w:val="0"/>
          <w:color w:val="000000" w:themeColor="text1"/>
          <w:sz w:val="20"/>
          <w:szCs w:val="20"/>
        </w:rPr>
        <w:t xml:space="preserve">ETH </w:t>
      </w:r>
      <w:r w:rsidR="001518D9" w:rsidRPr="00982B64">
        <w:rPr>
          <w:rFonts w:ascii="Times New Roman" w:eastAsia="宋体" w:hAnsi="Times New Roman" w:cs="Times New Roman"/>
          <w:b w:val="0"/>
          <w:color w:val="000000" w:themeColor="text1"/>
          <w:sz w:val="20"/>
          <w:szCs w:val="20"/>
        </w:rPr>
        <w:t>核心动力学方程表述为：</w:t>
      </w:r>
    </w:p>
    <w:p w14:paraId="4DB78416" w14:textId="77777777" w:rsidR="00CC141A" w:rsidRPr="00982B64" w:rsidRDefault="00CC141A" w:rsidP="00FA5E76">
      <w:pPr>
        <w:pStyle w:val="af"/>
        <w:spacing w:beforeLines="50" w:before="120"/>
        <w:ind w:firstLineChars="200" w:firstLine="400"/>
        <w:jc w:val="both"/>
        <w:rPr>
          <w:rFonts w:ascii="Times New Roman" w:eastAsia="宋体" w:hAnsi="Times New Roman" w:cs="Times New Roman"/>
          <w:b w:val="0"/>
          <w:color w:val="000000" w:themeColor="text1"/>
          <w:sz w:val="20"/>
          <w:szCs w:val="20"/>
        </w:rPr>
      </w:pPr>
      <m:oMathPara>
        <m:oMath>
          <m:r>
            <w:rPr>
              <w:rFonts w:ascii="Cambria Math" w:eastAsia="宋体" w:hAnsi="Cambria Math" w:cs="Times New Roman"/>
              <w:color w:val="000000" w:themeColor="text1"/>
              <w:sz w:val="20"/>
              <w:szCs w:val="20"/>
            </w:rPr>
            <m:t>dt</m:t>
          </m:r>
          <m:r>
            <m:rPr>
              <m:scr m:val="script"/>
              <m:sty m:val="p"/>
            </m:rPr>
            <w:rPr>
              <w:rFonts w:ascii="Cambria Math" w:eastAsia="宋体" w:hAnsi="Cambria Math" w:cs="Times New Roman"/>
              <w:color w:val="000000" w:themeColor="text1"/>
              <w:sz w:val="20"/>
              <w:szCs w:val="20"/>
            </w:rPr>
            <m:t>=K</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r>
            <m:rPr>
              <m:sty m:val="p"/>
            </m:rPr>
            <w:rPr>
              <w:rFonts w:ascii="Cambria Math" w:eastAsia="宋体" w:hAnsi="Cambria Math" w:cs="Cambria Math"/>
              <w:color w:val="000000" w:themeColor="text1"/>
              <w:sz w:val="20"/>
              <w:szCs w:val="20"/>
            </w:rPr>
            <m:t>⋅</m:t>
          </m:r>
          <m:r>
            <w:rPr>
              <w:rFonts w:ascii="Cambria Math" w:eastAsia="宋体" w:hAnsi="Cambria Math" w:cs="Times New Roman"/>
              <w:color w:val="000000" w:themeColor="text1"/>
              <w:sz w:val="20"/>
              <w:szCs w:val="20"/>
            </w:rPr>
            <m:t>d</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S</m:t>
              </m:r>
            </m:e>
            <m:sub>
              <m:r>
                <w:rPr>
                  <w:rFonts w:ascii="Cambria Math" w:eastAsia="宋体" w:hAnsi="Cambria Math" w:cs="Times New Roman"/>
                  <w:color w:val="000000" w:themeColor="text1"/>
                  <w:sz w:val="20"/>
                  <w:szCs w:val="20"/>
                </w:rPr>
                <m:t>irrev</m:t>
              </m:r>
            </m:sub>
          </m:sSub>
        </m:oMath>
      </m:oMathPara>
    </w:p>
    <w:p w14:paraId="1D45DFE8" w14:textId="0A4B2AB4" w:rsidR="00CC141A" w:rsidRPr="00982B64" w:rsidRDefault="00CC141A" w:rsidP="00E26E1B">
      <w:pPr>
        <w:pStyle w:val="af"/>
        <w:spacing w:beforeLines="50" w:before="120" w:line="240" w:lineRule="auto"/>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解析表达式为：</w:t>
      </w:r>
    </w:p>
    <w:p w14:paraId="1AD9DFC5" w14:textId="62EF9C23" w:rsidR="00CC141A" w:rsidRPr="00982B64" w:rsidRDefault="00CC141A" w:rsidP="00E26E1B">
      <w:pPr>
        <w:pStyle w:val="af"/>
        <w:spacing w:beforeLines="50" w:before="120" w:line="240" w:lineRule="auto"/>
        <w:ind w:firstLineChars="200" w:firstLine="400"/>
        <w:jc w:val="both"/>
        <w:rPr>
          <w:rFonts w:ascii="Times New Roman" w:eastAsia="宋体" w:hAnsi="Times New Roman" w:cs="Times New Roman"/>
          <w:b w:val="0"/>
          <w:color w:val="000000" w:themeColor="text1"/>
          <w:sz w:val="20"/>
          <w:szCs w:val="20"/>
        </w:rPr>
      </w:pPr>
      <m:oMathPara>
        <m:oMath>
          <m:r>
            <m:rPr>
              <m:scr m:val="script"/>
              <m:sty m:val="p"/>
            </m:rPr>
            <w:rPr>
              <w:rFonts w:ascii="Cambria Math" w:eastAsia="宋体" w:hAnsi="Cambria Math" w:cs="Times New Roman"/>
              <w:color w:val="000000" w:themeColor="text1"/>
              <w:sz w:val="20"/>
              <w:szCs w:val="20"/>
            </w:rPr>
            <m:t>K</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r>
            <m:rPr>
              <m:sty m:val="p"/>
            </m:rPr>
            <w:rPr>
              <w:rFonts w:ascii="Cambria Math" w:eastAsia="宋体" w:hAnsi="Cambria Math" w:cs="Times New Roman" w:hint="eastAsia"/>
              <w:color w:val="000000" w:themeColor="text1"/>
              <w:sz w:val="20"/>
              <w:szCs w:val="20"/>
            </w:rPr>
            <m:t>=</m:t>
          </m:r>
          <m:r>
            <m:rPr>
              <m:sty m:val="p"/>
            </m:rPr>
            <w:rPr>
              <w:rFonts w:ascii="Cambria Math" w:eastAsia="宋体" w:hAnsi="Cambria Math" w:cs="Times New Roman"/>
              <w:color w:val="000000" w:themeColor="text1"/>
              <w:sz w:val="20"/>
              <w:szCs w:val="20"/>
            </w:rPr>
            <m:t>γ</m:t>
          </m:r>
          <m:r>
            <m:rPr>
              <m:sty m:val="p"/>
            </m:rPr>
            <w:rPr>
              <w:rFonts w:ascii="Cambria Math" w:eastAsia="宋体" w:hAnsi="Cambria Math" w:cs="Cambria Math"/>
              <w:color w:val="000000" w:themeColor="text1"/>
              <w:sz w:val="20"/>
              <w:szCs w:val="20"/>
            </w:rPr>
            <m:t>⋅</m:t>
          </m:r>
          <m:f>
            <m:fPr>
              <m:ctrlPr>
                <w:rPr>
                  <w:rFonts w:ascii="Cambria Math" w:eastAsia="宋体" w:hAnsi="Cambria Math" w:cs="Times New Roman"/>
                  <w:b w:val="0"/>
                  <w:color w:val="000000" w:themeColor="text1"/>
                  <w:sz w:val="20"/>
                  <w:szCs w:val="20"/>
                </w:rPr>
              </m:ctrlPr>
            </m:fPr>
            <m:num>
              <m:r>
                <m:rPr>
                  <m:sty m:val="p"/>
                </m:rPr>
                <w:rPr>
                  <w:rFonts w:ascii="Cambria Math" w:eastAsia="宋体" w:hAnsi="Cambria Math" w:cs="Times New Roman"/>
                  <w:color w:val="000000" w:themeColor="text1"/>
                  <w:sz w:val="20"/>
                  <w:szCs w:val="20"/>
                </w:rPr>
                <m:t>ℏ</m:t>
              </m:r>
            </m:num>
            <m:den>
              <m:sSub>
                <m:sSubPr>
                  <m:ctrlPr>
                    <w:rPr>
                      <w:rFonts w:ascii="Cambria Math" w:eastAsia="宋体" w:hAnsi="Cambria Math" w:cs="Times New Roman"/>
                      <w:b w:val="0"/>
                      <w:color w:val="000000" w:themeColor="text1"/>
                      <w:sz w:val="20"/>
                      <w:szCs w:val="20"/>
                    </w:rPr>
                  </m:ctrlPr>
                </m:sSubPr>
                <m:e>
                  <m:r>
                    <m:rPr>
                      <m:sty m:val="p"/>
                    </m:rPr>
                    <w:rPr>
                      <w:rFonts w:ascii="Cambria Math" w:eastAsia="宋体" w:hAnsi="Cambria Math" w:cs="Times New Roman"/>
                      <w:color w:val="000000" w:themeColor="text1"/>
                      <w:sz w:val="20"/>
                      <w:szCs w:val="20"/>
                    </w:rPr>
                    <m:t>k</m:t>
                  </m:r>
                </m:e>
                <m:sub>
                  <m:r>
                    <m:rPr>
                      <m:sty m:val="p"/>
                    </m:rPr>
                    <w:rPr>
                      <w:rFonts w:ascii="Cambria Math" w:eastAsia="宋体" w:hAnsi="Cambria Math" w:cs="Times New Roman"/>
                      <w:color w:val="000000" w:themeColor="text1"/>
                      <w:sz w:val="20"/>
                      <w:szCs w:val="20"/>
                    </w:rPr>
                    <m:t>B</m:t>
                  </m:r>
                </m:sub>
              </m:sSub>
              <m:r>
                <m:rPr>
                  <m:scr m:val="script"/>
                  <m:sty m:val="p"/>
                </m:rPr>
                <w:rPr>
                  <w:rFonts w:ascii="Cambria Math" w:eastAsia="宋体" w:hAnsi="Cambria Math" w:cs="Times New Roman"/>
                  <w:color w:val="000000" w:themeColor="text1"/>
                  <w:sz w:val="20"/>
                  <w:szCs w:val="20"/>
                </w:rPr>
                <m:t>I</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den>
          </m:f>
        </m:oMath>
      </m:oMathPara>
    </w:p>
    <w:p w14:paraId="372C5F2F" w14:textId="0E74ABF4" w:rsidR="00F7115B" w:rsidRPr="00982B64" w:rsidRDefault="00CC141A" w:rsidP="00311BF5">
      <w:pPr>
        <w:pStyle w:val="af"/>
        <w:spacing w:beforeLines="50" w:before="120" w:line="300" w:lineRule="exact"/>
        <w:ind w:firstLineChars="200" w:firstLine="400"/>
        <w:jc w:val="both"/>
        <w:rPr>
          <w:rFonts w:ascii="Times New Roman" w:eastAsia="宋体" w:hAnsi="Times New Roman" w:cs="Times New Roman"/>
          <w:b w:val="0"/>
          <w:color w:val="000000" w:themeColor="text1"/>
          <w:sz w:val="20"/>
          <w:szCs w:val="20"/>
        </w:rPr>
      </w:pPr>
      <m:oMath>
        <m:r>
          <m:rPr>
            <m:sty m:val="p"/>
          </m:rPr>
          <w:rPr>
            <w:rFonts w:ascii="Cambria Math" w:eastAsia="宋体" w:hAnsi="Cambria Math" w:cs="Times New Roman" w:hint="eastAsia"/>
            <w:color w:val="000000" w:themeColor="text1"/>
            <w:sz w:val="20"/>
            <w:szCs w:val="20"/>
          </w:rPr>
          <m:t>其中</m:t>
        </m:r>
        <m:r>
          <m:rPr>
            <m:sty m:val="bi"/>
          </m:rPr>
          <w:rPr>
            <w:rFonts w:ascii="Cambria Math" w:eastAsia="宋体" w:hAnsi="Cambria Math" w:cs="Times New Roman"/>
            <w:color w:val="000000" w:themeColor="text1"/>
            <w:sz w:val="20"/>
            <w:szCs w:val="20"/>
          </w:rPr>
          <m:t>γ</m:t>
        </m:r>
      </m:oMath>
      <w:r w:rsidRPr="00982B64">
        <w:rPr>
          <w:rFonts w:ascii="Times New Roman" w:eastAsia="宋体" w:hAnsi="Times New Roman" w:cs="Times New Roman" w:hint="eastAsia"/>
          <w:b w:val="0"/>
          <w:color w:val="000000" w:themeColor="text1"/>
          <w:sz w:val="20"/>
          <w:szCs w:val="20"/>
        </w:rPr>
        <w:t>为无量纲系数</w:t>
      </w:r>
      <w:r w:rsidR="00DE26B1" w:rsidRPr="00982B64">
        <w:rPr>
          <w:rFonts w:ascii="Times New Roman" w:eastAsia="宋体" w:hAnsi="Times New Roman" w:cs="Times New Roman" w:hint="eastAsia"/>
          <w:b w:val="0"/>
          <w:color w:val="000000" w:themeColor="text1"/>
          <w:sz w:val="20"/>
          <w:szCs w:val="20"/>
        </w:rPr>
        <w:t>，</w:t>
      </w:r>
      <m:oMath>
        <m:r>
          <m:rPr>
            <m:sty m:val="p"/>
          </m:rPr>
          <w:rPr>
            <w:rFonts w:ascii="Cambria Math" w:eastAsia="宋体" w:hAnsi="Cambria Math" w:cs="Times New Roman"/>
            <w:color w:val="000000" w:themeColor="text1"/>
            <w:sz w:val="20"/>
            <w:szCs w:val="20"/>
          </w:rPr>
          <m:t>ℏ</m:t>
        </m:r>
      </m:oMath>
      <w:r w:rsidR="00F7115B" w:rsidRPr="00982B64">
        <w:rPr>
          <w:rFonts w:ascii="Times New Roman" w:eastAsia="宋体" w:hAnsi="Times New Roman" w:cs="Times New Roman" w:hint="eastAsia"/>
          <w:b w:val="0"/>
          <w:color w:val="000000" w:themeColor="text1"/>
          <w:sz w:val="20"/>
          <w:szCs w:val="20"/>
        </w:rPr>
        <w:t>为</w:t>
      </w:r>
      <w:r w:rsidR="00F7115B" w:rsidRPr="00982B64">
        <w:rPr>
          <w:rFonts w:ascii="Times New Roman" w:eastAsia="宋体" w:hAnsi="Times New Roman" w:cs="Times New Roman"/>
          <w:b w:val="0"/>
          <w:color w:val="000000" w:themeColor="text1"/>
          <w:sz w:val="20"/>
          <w:szCs w:val="20"/>
        </w:rPr>
        <w:t>普朗克常数</w:t>
      </w:r>
      <w:r w:rsidR="00F7115B" w:rsidRPr="00982B64">
        <w:rPr>
          <w:rFonts w:ascii="Times New Roman" w:eastAsia="宋体" w:hAnsi="Times New Roman" w:cs="Times New Roman" w:hint="eastAsia"/>
          <w:b w:val="0"/>
          <w:color w:val="000000" w:themeColor="text1"/>
          <w:sz w:val="20"/>
          <w:szCs w:val="20"/>
        </w:rPr>
        <w:t>，</w:t>
      </w:r>
      <m:oMath>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k</m:t>
            </m:r>
            <m:ctrlPr>
              <w:rPr>
                <w:rFonts w:ascii="Cambria Math" w:eastAsia="宋体" w:hAnsi="Cambria Math" w:cs="Cambria Math"/>
                <w:b w:val="0"/>
                <w:color w:val="000000" w:themeColor="text1"/>
                <w:sz w:val="20"/>
                <w:szCs w:val="20"/>
              </w:rPr>
            </m:ctrlPr>
          </m:e>
          <m:sub>
            <m:r>
              <w:rPr>
                <w:rFonts w:ascii="Cambria Math" w:eastAsia="宋体" w:hAnsi="Cambria Math" w:cs="Times New Roman"/>
                <w:color w:val="000000" w:themeColor="text1"/>
                <w:sz w:val="20"/>
                <w:szCs w:val="20"/>
              </w:rPr>
              <m:t>B</m:t>
            </m:r>
          </m:sub>
        </m:sSub>
      </m:oMath>
      <w:r w:rsidR="00DE26B1" w:rsidRPr="00982B64">
        <w:rPr>
          <w:rFonts w:ascii="Times New Roman" w:eastAsia="宋体" w:hAnsi="Times New Roman" w:cs="Times New Roman" w:hint="eastAsia"/>
          <w:b w:val="0"/>
          <w:color w:val="000000" w:themeColor="text1"/>
          <w:sz w:val="20"/>
          <w:szCs w:val="20"/>
        </w:rPr>
        <w:t>为玻尔兹曼常数</w:t>
      </w:r>
      <w:r w:rsidRPr="00982B64">
        <w:rPr>
          <w:rFonts w:ascii="Times New Roman" w:eastAsia="宋体" w:hAnsi="Times New Roman" w:cs="Times New Roman" w:hint="eastAsia"/>
          <w:b w:val="0"/>
          <w:color w:val="000000" w:themeColor="text1"/>
          <w:sz w:val="20"/>
          <w:szCs w:val="20"/>
        </w:rPr>
        <w:t>，</w:t>
      </w:r>
      <m:oMath>
        <m:r>
          <m:rPr>
            <m:scr m:val="script"/>
            <m:sty m:val="p"/>
          </m:rPr>
          <w:rPr>
            <w:rFonts w:ascii="Cambria Math" w:eastAsia="宋体" w:hAnsi="Cambria Math" w:cs="Times New Roman"/>
            <w:color w:val="000000" w:themeColor="text1"/>
            <w:sz w:val="20"/>
            <w:szCs w:val="20"/>
          </w:rPr>
          <m:t>I</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oMath>
      <w:r w:rsidRPr="00982B64">
        <w:rPr>
          <w:rFonts w:ascii="Times New Roman" w:eastAsia="宋体" w:hAnsi="Times New Roman" w:cs="Times New Roman" w:hint="eastAsia"/>
          <w:b w:val="0"/>
          <w:color w:val="000000" w:themeColor="text1"/>
          <w:sz w:val="20"/>
          <w:szCs w:val="20"/>
        </w:rPr>
        <w:t>为局域有效信息密度。</w:t>
      </w:r>
    </w:p>
    <w:p w14:paraId="49118028" w14:textId="57CA6445" w:rsidR="002C3C6E" w:rsidRPr="00982B64" w:rsidRDefault="002C3C6E"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此形式将复杂的物理常数（</w:t>
      </w:r>
      <m:oMath>
        <m:r>
          <m:rPr>
            <m:sty m:val="p"/>
          </m:rPr>
          <w:rPr>
            <w:rFonts w:ascii="Cambria Math" w:eastAsia="宋体" w:hAnsi="Cambria Math" w:cs="Times New Roman"/>
            <w:color w:val="000000" w:themeColor="text1"/>
            <w:sz w:val="20"/>
            <w:szCs w:val="20"/>
          </w:rPr>
          <m:t>ℏ,</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k</m:t>
            </m:r>
          </m:e>
          <m:sub>
            <m:r>
              <w:rPr>
                <w:rFonts w:ascii="Cambria Math" w:eastAsia="宋体" w:hAnsi="Cambria Math" w:cs="Times New Roman"/>
                <w:color w:val="000000" w:themeColor="text1"/>
                <w:sz w:val="20"/>
                <w:szCs w:val="20"/>
              </w:rPr>
              <m:t>B</m:t>
            </m:r>
          </m:sub>
        </m:sSub>
      </m:oMath>
      <w:r w:rsidRPr="00982B64">
        <w:rPr>
          <w:rFonts w:ascii="Times New Roman" w:eastAsia="宋体" w:hAnsi="Times New Roman" w:cs="Times New Roman"/>
          <w:b w:val="0"/>
          <w:color w:val="000000" w:themeColor="text1"/>
          <w:sz w:val="20"/>
          <w:szCs w:val="20"/>
        </w:rPr>
        <w:t>）与局域场参数（</w:t>
      </w:r>
      <m:oMath>
        <m:r>
          <w:rPr>
            <w:rFonts w:ascii="Cambria Math" w:eastAsia="宋体" w:hAnsi="Cambria Math" w:cs="Times New Roman"/>
            <w:color w:val="000000" w:themeColor="text1"/>
            <w:sz w:val="20"/>
            <w:szCs w:val="20"/>
          </w:rPr>
          <m:t>γ</m:t>
        </m:r>
        <m:r>
          <m:rPr>
            <m:scr m:val="script"/>
            <m:sty m:val="p"/>
          </m:rPr>
          <w:rPr>
            <w:rFonts w:ascii="Cambria Math" w:eastAsia="宋体" w:hAnsi="Cambria Math" w:cs="Times New Roman"/>
            <w:color w:val="000000" w:themeColor="text1"/>
            <w:sz w:val="20"/>
            <w:szCs w:val="20"/>
          </w:rPr>
          <m:t>,I</m:t>
        </m:r>
      </m:oMath>
      <w:r w:rsidRPr="00982B64">
        <w:rPr>
          <w:rFonts w:ascii="Times New Roman" w:eastAsia="宋体" w:hAnsi="Times New Roman" w:cs="Times New Roman"/>
          <w:b w:val="0"/>
          <w:color w:val="000000" w:themeColor="text1"/>
          <w:sz w:val="20"/>
          <w:szCs w:val="20"/>
        </w:rPr>
        <w:t>）收纳进时间流变张量</w:t>
      </w:r>
      <m:oMath>
        <m:r>
          <m:rPr>
            <m:scr m:val="script"/>
            <m:sty m:val="p"/>
          </m:rPr>
          <w:rPr>
            <w:rFonts w:ascii="Cambria Math" w:eastAsia="宋体" w:hAnsi="Cambria Math" w:cs="Times New Roman"/>
            <w:color w:val="000000" w:themeColor="text1"/>
            <w:sz w:val="20"/>
            <w:szCs w:val="20"/>
          </w:rPr>
          <m:t>K</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oMath>
      <w:r w:rsidRPr="00982B64">
        <w:rPr>
          <w:rFonts w:ascii="Times New Roman" w:eastAsia="宋体" w:hAnsi="Times New Roman" w:cs="Times New Roman"/>
          <w:b w:val="0"/>
          <w:color w:val="000000" w:themeColor="text1"/>
          <w:sz w:val="20"/>
          <w:szCs w:val="20"/>
        </w:rPr>
        <w:t>之中</w:t>
      </w:r>
      <w:r w:rsidR="0020468D" w:rsidRPr="004C738D">
        <w:rPr>
          <w:rFonts w:ascii="Times New Roman" w:eastAsia="宋体" w:hAnsi="Times New Roman" w:cs="Times New Roman"/>
          <w:b w:val="0"/>
          <w:color w:val="000000" w:themeColor="text1"/>
          <w:sz w:val="20"/>
          <w:szCs w:val="20"/>
          <w:vertAlign w:val="superscript"/>
        </w:rPr>
        <w:t>[8]</w:t>
      </w:r>
      <w:r w:rsidRPr="00982B64">
        <w:rPr>
          <w:rFonts w:ascii="Times New Roman" w:eastAsia="宋体" w:hAnsi="Times New Roman" w:cs="Times New Roman"/>
          <w:b w:val="0"/>
          <w:color w:val="000000" w:themeColor="text1"/>
          <w:sz w:val="20"/>
          <w:szCs w:val="20"/>
        </w:rPr>
        <w:t>。深刻地</w:t>
      </w:r>
      <w:r w:rsidR="00D14209" w:rsidRPr="00982B64">
        <w:rPr>
          <w:rFonts w:ascii="Times New Roman" w:eastAsia="宋体" w:hAnsi="Times New Roman" w:cs="Times New Roman" w:hint="eastAsia"/>
          <w:b w:val="0"/>
          <w:color w:val="000000" w:themeColor="text1"/>
          <w:sz w:val="20"/>
          <w:szCs w:val="20"/>
        </w:rPr>
        <w:t>暗</w:t>
      </w:r>
      <w:r w:rsidRPr="00982B64">
        <w:rPr>
          <w:rFonts w:ascii="Times New Roman" w:eastAsia="宋体" w:hAnsi="Times New Roman" w:cs="Times New Roman"/>
          <w:b w:val="0"/>
          <w:color w:val="000000" w:themeColor="text1"/>
          <w:sz w:val="20"/>
          <w:szCs w:val="20"/>
        </w:rPr>
        <w:t>示了时间演化本质上是信息流在特定拓扑场背景下的非线性流变响应。</w:t>
      </w:r>
    </w:p>
    <w:p w14:paraId="0A52836A" w14:textId="6D3944CE" w:rsidR="004F56B6" w:rsidRPr="00956395" w:rsidRDefault="004E50EA"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3.</w:t>
      </w:r>
      <w:r w:rsidR="00282E0C" w:rsidRPr="00956395">
        <w:rPr>
          <w:rFonts w:ascii="Times New Roman" w:hAnsi="Times New Roman" w:cs="Times New Roman"/>
          <w:color w:val="000000" w:themeColor="text1"/>
        </w:rPr>
        <w:t>3</w:t>
      </w:r>
      <w:r w:rsidRPr="00956395">
        <w:rPr>
          <w:rFonts w:ascii="Times New Roman" w:hAnsi="Times New Roman" w:cs="Times New Roman"/>
          <w:color w:val="000000" w:themeColor="text1"/>
        </w:rPr>
        <w:t xml:space="preserve"> </w:t>
      </w:r>
      <w:r w:rsidR="00150317" w:rsidRPr="00956395">
        <w:rPr>
          <w:rFonts w:ascii="Times New Roman" w:hAnsi="Times New Roman" w:cs="Times New Roman" w:hint="eastAsia"/>
          <w:color w:val="000000" w:themeColor="text1"/>
        </w:rPr>
        <w:t>系数</w:t>
      </w:r>
      <w:r w:rsidR="00B9610E" w:rsidRPr="00956395">
        <w:rPr>
          <w:rFonts w:ascii="Cambria Math" w:hAnsi="Cambria Math" w:cs="Cambria Math"/>
          <w:color w:val="000000" w:themeColor="text1"/>
        </w:rPr>
        <w:t>𝛾</w:t>
      </w:r>
      <w:r w:rsidR="00150317" w:rsidRPr="00956395">
        <w:rPr>
          <w:rFonts w:ascii="Times New Roman" w:hAnsi="Times New Roman" w:cs="Times New Roman" w:hint="eastAsia"/>
          <w:color w:val="000000" w:themeColor="text1"/>
        </w:rPr>
        <w:t>的量级估算</w:t>
      </w:r>
    </w:p>
    <w:p w14:paraId="791A47F2" w14:textId="42B38DDD" w:rsidR="000D79A2" w:rsidRPr="00982B64" w:rsidRDefault="000D79A2"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为了估算无量纲系数</w:t>
      </w:r>
      <w:r w:rsidR="00B9610E" w:rsidRPr="00864B71">
        <w:rPr>
          <w:rFonts w:ascii="Cambria Math" w:eastAsia="宋体" w:hAnsi="Cambria Math" w:cs="Cambria Math"/>
          <w:b w:val="0"/>
          <w:color w:val="000000" w:themeColor="text1"/>
          <w:sz w:val="20"/>
          <w:szCs w:val="20"/>
        </w:rPr>
        <w:t>𝛾</w:t>
      </w:r>
      <w:r w:rsidRPr="00982B64">
        <w:rPr>
          <w:rFonts w:ascii="Times New Roman" w:eastAsia="宋体" w:hAnsi="Times New Roman" w:cs="Times New Roman"/>
          <w:b w:val="0"/>
          <w:color w:val="000000" w:themeColor="text1"/>
          <w:sz w:val="20"/>
          <w:szCs w:val="20"/>
        </w:rPr>
        <w:t>，我们考察普朗克尺度的极限情况。在黑洞视界边缘，信息的存储达到贝肯斯坦极限</w:t>
      </w:r>
      <w:r w:rsidR="007B7C7E" w:rsidRPr="004C738D">
        <w:rPr>
          <w:rFonts w:ascii="Times New Roman" w:eastAsia="宋体" w:hAnsi="Times New Roman" w:cs="Times New Roman"/>
          <w:b w:val="0"/>
          <w:color w:val="000000" w:themeColor="text1"/>
          <w:sz w:val="20"/>
          <w:szCs w:val="20"/>
          <w:vertAlign w:val="superscript"/>
        </w:rPr>
        <w:t>[</w:t>
      </w:r>
      <w:r w:rsidR="0020468D" w:rsidRPr="004C738D">
        <w:rPr>
          <w:rFonts w:ascii="Times New Roman" w:eastAsia="宋体" w:hAnsi="Times New Roman" w:cs="Times New Roman"/>
          <w:b w:val="0"/>
          <w:color w:val="000000" w:themeColor="text1"/>
          <w:sz w:val="20"/>
          <w:szCs w:val="20"/>
          <w:vertAlign w:val="superscript"/>
        </w:rPr>
        <w:t>9</w:t>
      </w:r>
      <w:r w:rsidR="007B7C7E" w:rsidRPr="004C738D">
        <w:rPr>
          <w:rFonts w:ascii="Times New Roman" w:eastAsia="宋体" w:hAnsi="Times New Roman" w:cs="Times New Roman"/>
          <w:b w:val="0"/>
          <w:color w:val="000000" w:themeColor="text1"/>
          <w:sz w:val="20"/>
          <w:szCs w:val="20"/>
          <w:vertAlign w:val="superscript"/>
        </w:rPr>
        <w:t>]</w:t>
      </w:r>
      <w:r w:rsidRPr="00982B64">
        <w:rPr>
          <w:rFonts w:ascii="Times New Roman" w:eastAsia="宋体" w:hAnsi="Times New Roman" w:cs="Times New Roman"/>
          <w:b w:val="0"/>
          <w:color w:val="000000" w:themeColor="text1"/>
          <w:sz w:val="20"/>
          <w:szCs w:val="20"/>
        </w:rPr>
        <w:t>。设</w:t>
      </w:r>
      <m:oMath>
        <m:r>
          <w:rPr>
            <w:rFonts w:ascii="Cambria Math" w:eastAsia="宋体" w:hAnsi="Cambria Math" w:cs="Times New Roman"/>
            <w:color w:val="000000" w:themeColor="text1"/>
            <w:sz w:val="20"/>
            <w:szCs w:val="20"/>
          </w:rPr>
          <m:t>dSirrev</m:t>
        </m:r>
      </m:oMath>
      <w:r w:rsidRPr="00982B64">
        <w:rPr>
          <w:rFonts w:ascii="Times New Roman" w:eastAsia="宋体" w:hAnsi="Times New Roman" w:cs="Times New Roman" w:hint="eastAsia"/>
          <w:b w:val="0"/>
          <w:color w:val="000000" w:themeColor="text1"/>
          <w:sz w:val="20"/>
          <w:szCs w:val="20"/>
        </w:rPr>
        <w:t>为</w:t>
      </w:r>
      <w:r w:rsidRPr="00982B64">
        <w:rPr>
          <w:rFonts w:ascii="Times New Roman" w:eastAsia="宋体" w:hAnsi="Times New Roman" w:cs="Times New Roman"/>
          <w:b w:val="0"/>
          <w:color w:val="000000" w:themeColor="text1"/>
          <w:sz w:val="20"/>
          <w:szCs w:val="20"/>
        </w:rPr>
        <w:t>最小信息单元</w:t>
      </w:r>
      <w:r w:rsidR="00B9610E"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1 bit</w:t>
      </w:r>
      <w:r w:rsidR="00B9610E"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w:t>
      </w:r>
      <m:oMath>
        <m:r>
          <m:rPr>
            <m:scr m:val="script"/>
            <m:sty m:val="b"/>
          </m:rPr>
          <w:rPr>
            <w:rFonts w:ascii="Cambria Math" w:eastAsia="宋体" w:hAnsi="Cambria Math" w:cs="Times New Roman"/>
            <w:color w:val="000000" w:themeColor="text1"/>
            <w:sz w:val="20"/>
            <w:szCs w:val="20"/>
          </w:rPr>
          <m:t>I</m:t>
        </m:r>
        <m:d>
          <m:dPr>
            <m:ctrlPr>
              <w:rPr>
                <w:rFonts w:ascii="Cambria Math" w:eastAsia="宋体" w:hAnsi="Cambria Math" w:cs="Times New Roman"/>
                <w:b w:val="0"/>
                <w:color w:val="000000" w:themeColor="text1"/>
                <w:sz w:val="20"/>
                <w:szCs w:val="20"/>
              </w:rPr>
            </m:ctrlPr>
          </m:dPr>
          <m:e>
            <m:r>
              <m:rPr>
                <m:sty m:val="b"/>
              </m:rPr>
              <w:rPr>
                <w:rFonts w:ascii="Cambria Math" w:eastAsia="宋体" w:hAnsi="Cambria Math" w:cs="Times New Roman" w:hint="eastAsia"/>
                <w:color w:val="000000" w:themeColor="text1"/>
                <w:sz w:val="20"/>
                <w:szCs w:val="20"/>
              </w:rPr>
              <m:t>Φ</m:t>
            </m:r>
          </m:e>
        </m:d>
      </m:oMath>
      <w:r w:rsidRPr="00982B64">
        <w:rPr>
          <w:rFonts w:ascii="Times New Roman" w:eastAsia="宋体" w:hAnsi="Times New Roman" w:cs="Times New Roman"/>
          <w:b w:val="0"/>
          <w:color w:val="000000" w:themeColor="text1"/>
          <w:sz w:val="20"/>
          <w:szCs w:val="20"/>
        </w:rPr>
        <w:t>对应局域普朗克信息密度。根据兰道尔原理，擦除</w:t>
      </w:r>
      <w:r w:rsidRPr="00982B64">
        <w:rPr>
          <w:rFonts w:ascii="Times New Roman" w:eastAsia="宋体" w:hAnsi="Times New Roman" w:cs="Times New Roman"/>
          <w:b w:val="0"/>
          <w:color w:val="000000" w:themeColor="text1"/>
          <w:sz w:val="20"/>
          <w:szCs w:val="20"/>
        </w:rPr>
        <w:t xml:space="preserve"> 1 bit </w:t>
      </w:r>
      <w:r w:rsidRPr="00982B64">
        <w:rPr>
          <w:rFonts w:ascii="Times New Roman" w:eastAsia="宋体" w:hAnsi="Times New Roman" w:cs="Times New Roman"/>
          <w:b w:val="0"/>
          <w:color w:val="000000" w:themeColor="text1"/>
          <w:sz w:val="20"/>
          <w:szCs w:val="20"/>
        </w:rPr>
        <w:t>信息释放的能量</w:t>
      </w:r>
      <m:oMath>
        <m:r>
          <m:rPr>
            <m:sty m:val="p"/>
          </m:rPr>
          <w:rPr>
            <w:rFonts w:ascii="Cambria Math" w:eastAsia="宋体" w:hAnsi="Cambria Math" w:cs="Times New Roman"/>
            <w:color w:val="000000" w:themeColor="text1"/>
            <w:sz w:val="20"/>
            <w:szCs w:val="20"/>
          </w:rPr>
          <m:t>E</m:t>
        </m:r>
        <m:r>
          <m:rPr>
            <m:sty m:val="p"/>
          </m:rPr>
          <w:rPr>
            <w:rFonts w:ascii="Cambria Math" w:eastAsia="宋体" w:hAnsi="Cambria Math" w:cs="Cambria Math"/>
            <w:color w:val="000000" w:themeColor="text1"/>
            <w:sz w:val="20"/>
            <w:szCs w:val="20"/>
          </w:rPr>
          <m:t>∼</m:t>
        </m:r>
        <m:sSub>
          <m:sSubPr>
            <m:ctrlPr>
              <w:rPr>
                <w:rFonts w:ascii="Cambria Math" w:eastAsia="宋体" w:hAnsi="Cambria Math" w:cs="Times New Roman"/>
                <w:b w:val="0"/>
                <w:color w:val="000000" w:themeColor="text1"/>
                <w:sz w:val="20"/>
                <w:szCs w:val="20"/>
              </w:rPr>
            </m:ctrlPr>
          </m:sSubPr>
          <m:e>
            <m:r>
              <m:rPr>
                <m:sty m:val="p"/>
              </m:rPr>
              <w:rPr>
                <w:rFonts w:ascii="Cambria Math" w:eastAsia="宋体" w:hAnsi="Cambria Math" w:cs="Times New Roman"/>
                <w:color w:val="000000" w:themeColor="text1"/>
                <w:sz w:val="20"/>
                <w:szCs w:val="20"/>
              </w:rPr>
              <m:t>k</m:t>
            </m:r>
            <m:ctrlPr>
              <w:rPr>
                <w:rFonts w:ascii="Cambria Math" w:eastAsia="宋体" w:hAnsi="Cambria Math" w:cs="Cambria Math"/>
                <w:b w:val="0"/>
                <w:color w:val="000000" w:themeColor="text1"/>
                <w:sz w:val="20"/>
                <w:szCs w:val="20"/>
              </w:rPr>
            </m:ctrlPr>
          </m:e>
          <m:sub>
            <m:r>
              <m:rPr>
                <m:sty m:val="p"/>
              </m:rPr>
              <w:rPr>
                <w:rFonts w:ascii="Cambria Math" w:eastAsia="宋体" w:hAnsi="Cambria Math" w:cs="Times New Roman"/>
                <w:color w:val="000000" w:themeColor="text1"/>
                <w:sz w:val="20"/>
                <w:szCs w:val="20"/>
              </w:rPr>
              <m:t>B</m:t>
            </m:r>
          </m:sub>
        </m:sSub>
        <m:r>
          <m:rPr>
            <m:sty m:val="p"/>
          </m:rPr>
          <w:rPr>
            <w:rFonts w:ascii="Cambria Math" w:eastAsia="宋体" w:hAnsi="Cambria Math" w:cs="Times New Roman"/>
            <w:color w:val="000000" w:themeColor="text1"/>
            <w:sz w:val="20"/>
            <w:szCs w:val="20"/>
          </w:rPr>
          <m:t>T</m:t>
        </m:r>
      </m:oMath>
      <w:r w:rsidR="007B7C7E" w:rsidRPr="004C738D">
        <w:rPr>
          <w:rFonts w:ascii="Times New Roman" w:eastAsia="宋体" w:hAnsi="Times New Roman" w:cs="Times New Roman"/>
          <w:b w:val="0"/>
          <w:color w:val="000000" w:themeColor="text1"/>
          <w:sz w:val="20"/>
          <w:szCs w:val="20"/>
          <w:vertAlign w:val="superscript"/>
        </w:rPr>
        <w:t>[</w:t>
      </w:r>
      <w:r w:rsidR="0020468D" w:rsidRPr="004C738D">
        <w:rPr>
          <w:rFonts w:ascii="Times New Roman" w:eastAsia="宋体" w:hAnsi="Times New Roman" w:cs="Times New Roman"/>
          <w:b w:val="0"/>
          <w:color w:val="000000" w:themeColor="text1"/>
          <w:sz w:val="20"/>
          <w:szCs w:val="20"/>
          <w:vertAlign w:val="superscript"/>
        </w:rPr>
        <w:t>8</w:t>
      </w:r>
      <w:r w:rsidR="007B7C7E" w:rsidRPr="004C738D">
        <w:rPr>
          <w:rFonts w:ascii="Times New Roman" w:eastAsia="宋体" w:hAnsi="Times New Roman" w:cs="Times New Roman"/>
          <w:b w:val="0"/>
          <w:color w:val="000000" w:themeColor="text1"/>
          <w:sz w:val="20"/>
          <w:szCs w:val="20"/>
          <w:vertAlign w:val="superscript"/>
        </w:rPr>
        <w:t>]</w:t>
      </w:r>
      <w:r w:rsidRPr="00982B64">
        <w:rPr>
          <w:rFonts w:ascii="Times New Roman" w:eastAsia="宋体" w:hAnsi="Times New Roman" w:cs="Times New Roman"/>
          <w:b w:val="0"/>
          <w:color w:val="000000" w:themeColor="text1"/>
          <w:sz w:val="20"/>
          <w:szCs w:val="20"/>
        </w:rPr>
        <w:t>。结合时间</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能量海森堡不确定性关系</w:t>
      </w:r>
      <m:oMath>
        <m:r>
          <m:rPr>
            <m:sty m:val="p"/>
          </m:rPr>
          <w:rPr>
            <w:rFonts w:ascii="Cambria Math" w:eastAsia="宋体" w:hAnsi="Cambria Math" w:cs="Times New Roman" w:hint="eastAsia"/>
            <w:color w:val="000000" w:themeColor="text1"/>
            <w:sz w:val="20"/>
            <w:szCs w:val="20"/>
          </w:rPr>
          <m:t>Δ</m:t>
        </m:r>
        <m:r>
          <m:rPr>
            <m:sty m:val="p"/>
          </m:rPr>
          <w:rPr>
            <w:rFonts w:ascii="Cambria Math" w:eastAsia="宋体" w:hAnsi="Cambria Math" w:cs="Times New Roman"/>
            <w:color w:val="000000" w:themeColor="text1"/>
            <w:sz w:val="20"/>
            <w:szCs w:val="20"/>
          </w:rPr>
          <m:t>E</m:t>
        </m:r>
        <m:r>
          <m:rPr>
            <m:sty m:val="p"/>
          </m:rPr>
          <w:rPr>
            <w:rFonts w:ascii="Cambria Math" w:eastAsia="宋体" w:hAnsi="Cambria Math" w:cs="Times New Roman" w:hint="eastAsia"/>
            <w:color w:val="000000" w:themeColor="text1"/>
            <w:sz w:val="20"/>
            <w:szCs w:val="20"/>
          </w:rPr>
          <m:t>Δ</m:t>
        </m:r>
        <m:r>
          <m:rPr>
            <m:sty m:val="p"/>
          </m:rPr>
          <w:rPr>
            <w:rFonts w:ascii="Cambria Math" w:eastAsia="宋体" w:hAnsi="Cambria Math" w:cs="Times New Roman"/>
            <w:color w:val="000000" w:themeColor="text1"/>
            <w:sz w:val="20"/>
            <w:szCs w:val="20"/>
          </w:rPr>
          <m:t xml:space="preserve">t </m:t>
        </m:r>
        <m:r>
          <m:rPr>
            <m:sty m:val="p"/>
          </m:rPr>
          <w:rPr>
            <w:rFonts w:ascii="Cambria Math" w:eastAsia="宋体" w:hAnsi="Cambria Math" w:cs="Cambria Math"/>
            <w:color w:val="000000" w:themeColor="text1"/>
            <w:sz w:val="20"/>
            <w:szCs w:val="20"/>
          </w:rPr>
          <m:t>∼</m:t>
        </m:r>
        <m:r>
          <m:rPr>
            <m:sty m:val="p"/>
          </m:rPr>
          <w:rPr>
            <w:rFonts w:ascii="Cambria Math" w:eastAsia="宋体" w:hAnsi="Cambria Math" w:cs="Times New Roman"/>
            <w:color w:val="000000" w:themeColor="text1"/>
            <w:sz w:val="20"/>
            <w:szCs w:val="20"/>
          </w:rPr>
          <m:t>ℏ</m:t>
        </m:r>
      </m:oMath>
      <w:r w:rsidR="00304E16" w:rsidRPr="004C738D">
        <w:rPr>
          <w:rFonts w:ascii="Times New Roman" w:eastAsia="宋体" w:hAnsi="Times New Roman" w:cs="Times New Roman" w:hint="eastAsia"/>
          <w:b w:val="0"/>
          <w:color w:val="000000" w:themeColor="text1"/>
          <w:sz w:val="20"/>
          <w:szCs w:val="20"/>
          <w:vertAlign w:val="superscript"/>
        </w:rPr>
        <w:t>[</w:t>
      </w:r>
      <w:r w:rsidR="0020468D" w:rsidRPr="004C738D">
        <w:rPr>
          <w:rFonts w:ascii="Times New Roman" w:eastAsia="宋体" w:hAnsi="Times New Roman" w:cs="Times New Roman"/>
          <w:b w:val="0"/>
          <w:color w:val="000000" w:themeColor="text1"/>
          <w:sz w:val="20"/>
          <w:szCs w:val="20"/>
          <w:vertAlign w:val="superscript"/>
        </w:rPr>
        <w:t>10</w:t>
      </w:r>
      <w:r w:rsidR="00304E16" w:rsidRPr="004C738D">
        <w:rPr>
          <w:rFonts w:ascii="Times New Roman" w:eastAsia="宋体" w:hAnsi="Times New Roman" w:cs="Times New Roman"/>
          <w:b w:val="0"/>
          <w:color w:val="000000" w:themeColor="text1"/>
          <w:sz w:val="20"/>
          <w:szCs w:val="20"/>
          <w:vertAlign w:val="superscript"/>
        </w:rPr>
        <w:t>]</w:t>
      </w:r>
      <w:r w:rsidRPr="00982B64">
        <w:rPr>
          <w:rFonts w:ascii="Times New Roman" w:eastAsia="宋体" w:hAnsi="Times New Roman" w:cs="Times New Roman"/>
          <w:b w:val="0"/>
          <w:color w:val="000000" w:themeColor="text1"/>
          <w:sz w:val="20"/>
          <w:szCs w:val="20"/>
        </w:rPr>
        <w:t>，可得</w:t>
      </w:r>
      <w:r w:rsidR="00282E0C" w:rsidRPr="00982B64">
        <w:rPr>
          <w:rFonts w:ascii="Times New Roman" w:eastAsia="宋体" w:hAnsi="Times New Roman" w:cs="Times New Roman" w:hint="eastAsia"/>
          <w:b w:val="0"/>
          <w:color w:val="000000" w:themeColor="text1"/>
          <w:sz w:val="20"/>
          <w:szCs w:val="20"/>
        </w:rPr>
        <w:t>最小时间分辨率</w:t>
      </w:r>
      <w:r w:rsidRPr="00982B64">
        <w:rPr>
          <w:rFonts w:ascii="Times New Roman" w:eastAsia="宋体" w:hAnsi="Times New Roman" w:cs="Times New Roman"/>
          <w:b w:val="0"/>
          <w:color w:val="000000" w:themeColor="text1"/>
          <w:sz w:val="20"/>
          <w:szCs w:val="20"/>
        </w:rPr>
        <w:t>：</w:t>
      </w:r>
    </w:p>
    <w:p w14:paraId="31B42BF4" w14:textId="68071025" w:rsidR="00B9610E" w:rsidRPr="00AB7CE7" w:rsidRDefault="00B9610E" w:rsidP="00B9610E">
      <w:pPr>
        <w:ind w:firstLineChars="200" w:firstLine="400"/>
        <w:rPr>
          <w:color w:val="000000" w:themeColor="text1"/>
          <w:sz w:val="20"/>
          <w:szCs w:val="20"/>
        </w:rPr>
      </w:pPr>
      <m:oMathPara>
        <m:oMathParaPr>
          <m:jc m:val="center"/>
        </m:oMathParaPr>
        <m:oMath>
          <m:r>
            <m:rPr>
              <m:sty m:val="p"/>
            </m:rPr>
            <w:rPr>
              <w:rFonts w:ascii="Cambria Math" w:hAnsi="Cambria Math" w:hint="eastAsia"/>
              <w:color w:val="000000" w:themeColor="text1"/>
              <w:sz w:val="20"/>
              <w:szCs w:val="20"/>
            </w:rPr>
            <m:t>Δ</m:t>
          </m:r>
          <m:r>
            <w:rPr>
              <w:rFonts w:ascii="Cambria Math" w:hAnsi="Cambria Math"/>
              <w:color w:val="000000" w:themeColor="text1"/>
              <w:sz w:val="20"/>
              <w:szCs w:val="20"/>
            </w:rPr>
            <m:t>t</m:t>
          </m:r>
          <m:r>
            <m:rPr>
              <m:sty m:val="p"/>
            </m:rPr>
            <w:rPr>
              <w:rFonts w:ascii="Cambria Math" w:hAnsi="Cambria Math" w:cs="Cambria Math"/>
              <w:color w:val="000000" w:themeColor="text1"/>
              <w:sz w:val="20"/>
              <w:szCs w:val="20"/>
            </w:rPr>
            <m:t>∼</m:t>
          </m:r>
          <m:f>
            <m:fPr>
              <m:ctrlPr>
                <w:rPr>
                  <w:rFonts w:ascii="Cambria Math" w:hAnsi="Cambria Math"/>
                  <w:color w:val="000000" w:themeColor="text1"/>
                  <w:sz w:val="20"/>
                  <w:szCs w:val="20"/>
                </w:rPr>
              </m:ctrlPr>
            </m:fPr>
            <m:num>
              <m:r>
                <m:rPr>
                  <m:sty m:val="p"/>
                </m:rPr>
                <w:rPr>
                  <w:rFonts w:ascii="Cambria Math" w:hAnsi="Cambria Math"/>
                  <w:color w:val="000000" w:themeColor="text1"/>
                  <w:sz w:val="20"/>
                  <w:szCs w:val="20"/>
                </w:rPr>
                <m:t>ℏ</m:t>
              </m:r>
              <m:ctrlPr>
                <w:rPr>
                  <w:rFonts w:ascii="Cambria Math" w:hAnsi="Cambria Math"/>
                  <w:i/>
                  <w:color w:val="000000" w:themeColor="text1"/>
                  <w:sz w:val="20"/>
                  <w:szCs w:val="20"/>
                </w:rPr>
              </m:ctrlPr>
            </m:num>
            <m:den>
              <m:sSub>
                <m:sSubPr>
                  <m:ctrlPr>
                    <w:rPr>
                      <w:rFonts w:ascii="Cambria Math" w:hAnsi="Cambria Math"/>
                      <w:i/>
                      <w:color w:val="000000" w:themeColor="text1"/>
                      <w:sz w:val="20"/>
                      <w:szCs w:val="20"/>
                    </w:rPr>
                  </m:ctrlPr>
                </m:sSubPr>
                <m:e>
                  <m:r>
                    <w:rPr>
                      <w:rFonts w:ascii="Cambria Math" w:hAnsi="Cambria Math"/>
                      <w:color w:val="000000" w:themeColor="text1"/>
                      <w:sz w:val="20"/>
                      <w:szCs w:val="20"/>
                    </w:rPr>
                    <m:t>k</m:t>
                  </m:r>
                </m:e>
                <m:sub>
                  <m:r>
                    <w:rPr>
                      <w:rFonts w:ascii="Cambria Math" w:hAnsi="Cambria Math"/>
                      <w:color w:val="000000" w:themeColor="text1"/>
                      <w:sz w:val="20"/>
                      <w:szCs w:val="20"/>
                    </w:rPr>
                    <m:t>B</m:t>
                  </m:r>
                </m:sub>
              </m:sSub>
              <m:r>
                <w:rPr>
                  <w:rFonts w:ascii="Cambria Math" w:hAnsi="Cambria Math"/>
                  <w:color w:val="000000" w:themeColor="text1"/>
                  <w:sz w:val="20"/>
                  <w:szCs w:val="20"/>
                </w:rPr>
                <m:t>T</m:t>
              </m:r>
              <m:ctrlPr>
                <w:rPr>
                  <w:rFonts w:ascii="Cambria Math" w:hAnsi="Cambria Math"/>
                  <w:i/>
                  <w:color w:val="000000" w:themeColor="text1"/>
                  <w:sz w:val="20"/>
                  <w:szCs w:val="20"/>
                </w:rPr>
              </m:ctrlPr>
            </m:den>
          </m:f>
        </m:oMath>
      </m:oMathPara>
    </w:p>
    <w:p w14:paraId="43BA4F4A" w14:textId="7E7B7F00" w:rsidR="00282E0C" w:rsidRPr="00982B64" w:rsidRDefault="00282E0C" w:rsidP="00A100C7">
      <w:pPr>
        <w:pStyle w:val="af"/>
        <w:spacing w:beforeLines="50" w:before="120" w:afterLines="50" w:after="120"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对比</w:t>
      </w:r>
      <w:r w:rsidRPr="00982B64">
        <w:rPr>
          <w:rFonts w:ascii="Times New Roman" w:eastAsia="宋体" w:hAnsi="Times New Roman" w:cs="Times New Roman"/>
          <w:b w:val="0"/>
          <w:color w:val="000000" w:themeColor="text1"/>
          <w:sz w:val="20"/>
          <w:szCs w:val="20"/>
        </w:rPr>
        <w:t>ETH</w:t>
      </w:r>
      <w:r w:rsidRPr="00982B64">
        <w:rPr>
          <w:rFonts w:ascii="Times New Roman" w:eastAsia="宋体" w:hAnsi="Times New Roman" w:cs="Times New Roman"/>
          <w:b w:val="0"/>
          <w:color w:val="000000" w:themeColor="text1"/>
          <w:sz w:val="20"/>
          <w:szCs w:val="20"/>
        </w:rPr>
        <w:t>核心方程，在普朗克能标下（</w:t>
      </w:r>
      <m:oMath>
        <m:r>
          <w:rPr>
            <w:rFonts w:ascii="Cambria Math" w:eastAsia="宋体" w:hAnsi="Cambria Math" w:cs="Times New Roman"/>
            <w:color w:val="000000" w:themeColor="text1"/>
            <w:sz w:val="20"/>
            <w:szCs w:val="20"/>
          </w:rPr>
          <m:t>T</m:t>
        </m:r>
        <m:r>
          <m:rPr>
            <m:sty m:val="p"/>
          </m:rPr>
          <w:rPr>
            <w:rFonts w:ascii="Cambria Math" w:eastAsia="宋体" w:hAnsi="Cambria Math" w:cs="Times New Roman" w:hint="eastAsia"/>
            <w:color w:val="000000" w:themeColor="text1"/>
            <w:sz w:val="20"/>
            <w:szCs w:val="20"/>
          </w:rPr>
          <m:t>≈</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T</m:t>
            </m:r>
          </m:e>
          <m:sub>
            <m:r>
              <w:rPr>
                <w:rFonts w:ascii="Cambria Math" w:eastAsia="宋体" w:hAnsi="Cambria Math" w:cs="Times New Roman"/>
                <w:color w:val="000000" w:themeColor="text1"/>
                <w:sz w:val="20"/>
                <w:szCs w:val="20"/>
              </w:rPr>
              <m:t>P</m:t>
            </m:r>
          </m:sub>
        </m:sSub>
        <m:r>
          <m:rPr>
            <m:sty m:val="p"/>
          </m:rPr>
          <w:rPr>
            <w:rFonts w:ascii="Cambria Math" w:eastAsia="宋体" w:hAnsi="Cambria Math" w:cs="Times New Roman" w:hint="eastAsia"/>
            <w:color w:val="000000" w:themeColor="text1"/>
            <w:sz w:val="20"/>
            <w:szCs w:val="20"/>
          </w:rPr>
          <m:t>，</m:t>
        </m:r>
        <m:r>
          <m:rPr>
            <m:scr m:val="script"/>
            <m:sty m:val="p"/>
          </m:rPr>
          <w:rPr>
            <w:rFonts w:ascii="Cambria Math" w:eastAsia="宋体" w:hAnsi="Cambria Math" w:cs="Times New Roman"/>
            <w:color w:val="000000" w:themeColor="text1"/>
            <w:sz w:val="20"/>
            <w:szCs w:val="20"/>
          </w:rPr>
          <m:t>I</m:t>
        </m:r>
        <m:r>
          <m:rPr>
            <m:sty m:val="p"/>
          </m:rPr>
          <w:rPr>
            <w:rFonts w:ascii="Cambria Math" w:eastAsia="宋体" w:hAnsi="Cambria Math" w:cs="Times New Roman" w:hint="eastAsia"/>
            <w:color w:val="000000" w:themeColor="text1"/>
            <w:sz w:val="20"/>
            <w:szCs w:val="20"/>
          </w:rPr>
          <m:t>≈</m:t>
        </m:r>
        <m:r>
          <m:rPr>
            <m:sty m:val="p"/>
          </m:rPr>
          <w:rPr>
            <w:rFonts w:ascii="Cambria Math" w:eastAsia="宋体" w:hAnsi="Cambria Math" w:cs="Times New Roman"/>
            <w:color w:val="000000" w:themeColor="text1"/>
            <w:sz w:val="20"/>
            <w:szCs w:val="20"/>
          </w:rPr>
          <m:t>1</m:t>
        </m:r>
        <m:r>
          <m:rPr>
            <m:lit/>
            <m:sty m:val="p"/>
          </m:rPr>
          <w:rPr>
            <w:rFonts w:ascii="Cambria Math" w:eastAsia="宋体" w:hAnsi="Cambria Math" w:cs="Times New Roman"/>
            <w:color w:val="000000" w:themeColor="text1"/>
            <w:sz w:val="20"/>
            <w:szCs w:val="20"/>
          </w:rPr>
          <m:t>/</m:t>
        </m:r>
        <m:sSubSup>
          <m:sSubSupPr>
            <m:ctrlPr>
              <w:rPr>
                <w:rFonts w:ascii="Cambria Math" w:eastAsia="宋体" w:hAnsi="Cambria Math" w:cs="Times New Roman"/>
                <w:b w:val="0"/>
                <w:color w:val="000000" w:themeColor="text1"/>
                <w:sz w:val="20"/>
                <w:szCs w:val="20"/>
              </w:rPr>
            </m:ctrlPr>
          </m:sSubSupPr>
          <m:e>
            <m:r>
              <w:rPr>
                <w:rFonts w:ascii="Cambria Math" w:eastAsia="宋体" w:hAnsi="Cambria Math" w:cs="Times New Roman"/>
                <w:color w:val="000000" w:themeColor="text1"/>
                <w:sz w:val="20"/>
                <w:szCs w:val="20"/>
              </w:rPr>
              <m:t>L</m:t>
            </m:r>
          </m:e>
          <m:sub>
            <m:r>
              <w:rPr>
                <w:rFonts w:ascii="Cambria Math" w:eastAsia="宋体" w:hAnsi="Cambria Math" w:cs="Times New Roman"/>
                <w:color w:val="000000" w:themeColor="text1"/>
                <w:sz w:val="20"/>
                <w:szCs w:val="20"/>
              </w:rPr>
              <m:t>P</m:t>
            </m:r>
          </m:sub>
          <m:sup>
            <m:r>
              <m:rPr>
                <m:sty m:val="p"/>
              </m:rPr>
              <w:rPr>
                <w:rFonts w:ascii="Cambria Math" w:eastAsia="宋体" w:hAnsi="Cambria Math" w:cs="Times New Roman"/>
                <w:color w:val="000000" w:themeColor="text1"/>
                <w:sz w:val="20"/>
                <w:szCs w:val="20"/>
              </w:rPr>
              <m:t>2</m:t>
            </m:r>
          </m:sup>
        </m:sSubSup>
      </m:oMath>
      <w:r w:rsidRPr="00982B64">
        <w:rPr>
          <w:rFonts w:ascii="Times New Roman" w:eastAsia="宋体" w:hAnsi="Times New Roman" w:cs="Times New Roman"/>
          <w:b w:val="0"/>
          <w:color w:val="000000" w:themeColor="text1"/>
          <w:sz w:val="20"/>
          <w:szCs w:val="20"/>
        </w:rPr>
        <w:t>），通过量纲分析可得：</w:t>
      </w:r>
    </w:p>
    <w:p w14:paraId="2DEB8C05" w14:textId="77777777" w:rsidR="00481DE3" w:rsidRPr="00AB7CE7" w:rsidRDefault="00481DE3" w:rsidP="00481DE3">
      <w:pPr>
        <w:rPr>
          <w:rFonts w:ascii="Times New Roman" w:hAnsi="Times New Roman" w:cs="Times New Roman"/>
          <w:color w:val="000000" w:themeColor="text1"/>
          <w:sz w:val="20"/>
          <w:szCs w:val="20"/>
        </w:rPr>
      </w:pPr>
      <m:oMathPara>
        <m:oMath>
          <m:r>
            <w:rPr>
              <w:rFonts w:ascii="Cambria Math" w:hAnsi="Cambria Math"/>
              <w:color w:val="000000" w:themeColor="text1"/>
              <w:sz w:val="20"/>
              <w:szCs w:val="20"/>
            </w:rPr>
            <m:t>γ=</m:t>
          </m:r>
          <m:f>
            <m:fPr>
              <m:ctrlPr>
                <w:rPr>
                  <w:rFonts w:ascii="Cambria Math" w:hAnsi="Cambria Math"/>
                  <w:color w:val="000000" w:themeColor="text1"/>
                  <w:sz w:val="20"/>
                  <w:szCs w:val="20"/>
                </w:rPr>
              </m:ctrlPr>
            </m:fPr>
            <m:num>
              <m:r>
                <w:rPr>
                  <w:rFonts w:ascii="Cambria Math" w:hAnsi="Cambria Math"/>
                  <w:color w:val="000000" w:themeColor="text1"/>
                  <w:sz w:val="20"/>
                  <w:szCs w:val="20"/>
                </w:rPr>
                <m:t>dt</m:t>
              </m:r>
              <m:ctrlPr>
                <w:rPr>
                  <w:rFonts w:ascii="Cambria Math" w:hAnsi="Cambria Math"/>
                  <w:i/>
                  <w:color w:val="000000" w:themeColor="text1"/>
                  <w:sz w:val="20"/>
                  <w:szCs w:val="20"/>
                </w:rPr>
              </m:ctrlPr>
            </m:num>
            <m:den>
              <m:r>
                <w:rPr>
                  <w:rFonts w:ascii="Cambria Math" w:hAnsi="Cambria Math"/>
                  <w:color w:val="000000" w:themeColor="text1"/>
                  <w:sz w:val="20"/>
                  <w:szCs w:val="20"/>
                </w:rPr>
                <m:t>dS</m:t>
              </m:r>
              <m:ctrlPr>
                <w:rPr>
                  <w:rFonts w:ascii="Cambria Math" w:hAnsi="Cambria Math"/>
                  <w:i/>
                  <w:color w:val="000000" w:themeColor="text1"/>
                  <w:sz w:val="20"/>
                  <w:szCs w:val="20"/>
                </w:rPr>
              </m:ctrlPr>
            </m:den>
          </m:f>
          <m:r>
            <m:rPr>
              <m:sty m:val="p"/>
            </m:rPr>
            <w:rPr>
              <w:rFonts w:ascii="Cambria Math" w:hAnsi="Cambria Math" w:cs="Cambria Math"/>
              <w:color w:val="000000" w:themeColor="text1"/>
              <w:sz w:val="20"/>
              <w:szCs w:val="20"/>
            </w:rPr>
            <m:t>⋅</m:t>
          </m:r>
          <m:f>
            <m:fPr>
              <m:ctrlPr>
                <w:rPr>
                  <w:rFonts w:ascii="Cambria Math" w:hAnsi="Cambria Math"/>
                  <w:color w:val="000000" w:themeColor="text1"/>
                  <w:sz w:val="20"/>
                  <w:szCs w:val="20"/>
                </w:rPr>
              </m:ctrlPr>
            </m:fPr>
            <m:num>
              <m:sSub>
                <m:sSubPr>
                  <m:ctrlPr>
                    <w:rPr>
                      <w:rFonts w:ascii="Cambria Math" w:hAnsi="Cambria Math"/>
                      <w:i/>
                      <w:color w:val="000000" w:themeColor="text1"/>
                      <w:sz w:val="20"/>
                      <w:szCs w:val="20"/>
                    </w:rPr>
                  </m:ctrlPr>
                </m:sSubPr>
                <m:e>
                  <m:r>
                    <w:rPr>
                      <w:rFonts w:ascii="Cambria Math" w:hAnsi="Cambria Math"/>
                      <w:color w:val="000000" w:themeColor="text1"/>
                      <w:sz w:val="20"/>
                      <w:szCs w:val="20"/>
                    </w:rPr>
                    <m:t>k</m:t>
                  </m:r>
                </m:e>
                <m:sub>
                  <m:r>
                    <w:rPr>
                      <w:rFonts w:ascii="Cambria Math" w:hAnsi="Cambria Math"/>
                      <w:color w:val="000000" w:themeColor="text1"/>
                      <w:sz w:val="20"/>
                      <w:szCs w:val="20"/>
                    </w:rPr>
                    <m:t>B</m:t>
                  </m:r>
                </m:sub>
              </m:sSub>
              <m:r>
                <m:rPr>
                  <m:scr m:val="script"/>
                </m:rPr>
                <w:rPr>
                  <w:rFonts w:ascii="Cambria Math" w:hAnsi="Cambria Math"/>
                  <w:color w:val="000000" w:themeColor="text1"/>
                  <w:sz w:val="20"/>
                  <w:szCs w:val="20"/>
                </w:rPr>
                <m:t>I</m:t>
              </m:r>
              <m:ctrlPr>
                <w:rPr>
                  <w:rFonts w:ascii="Cambria Math" w:hAnsi="Cambria Math"/>
                  <w:i/>
                  <w:color w:val="000000" w:themeColor="text1"/>
                  <w:sz w:val="20"/>
                  <w:szCs w:val="20"/>
                </w:rPr>
              </m:ctrlPr>
            </m:num>
            <m:den>
              <m:r>
                <m:rPr>
                  <m:sty m:val="p"/>
                </m:rPr>
                <w:rPr>
                  <w:rFonts w:ascii="Cambria Math" w:hAnsi="Cambria Math"/>
                  <w:color w:val="000000" w:themeColor="text1"/>
                  <w:sz w:val="20"/>
                  <w:szCs w:val="20"/>
                </w:rPr>
                <m:t>ℏ</m:t>
              </m:r>
              <m:ctrlPr>
                <w:rPr>
                  <w:rFonts w:ascii="Cambria Math" w:hAnsi="Cambria Math"/>
                  <w:i/>
                  <w:color w:val="000000" w:themeColor="text1"/>
                  <w:sz w:val="20"/>
                  <w:szCs w:val="20"/>
                </w:rPr>
              </m:ctrlPr>
            </m:den>
          </m:f>
          <m:r>
            <m:rPr>
              <m:sty m:val="p"/>
            </m:rPr>
            <w:rPr>
              <w:rFonts w:ascii="Cambria Math" w:hAnsi="Cambria Math" w:hint="eastAsia"/>
              <w:color w:val="000000" w:themeColor="text1"/>
              <w:sz w:val="20"/>
              <w:szCs w:val="20"/>
            </w:rPr>
            <m:t>≈</m:t>
          </m:r>
          <m:sSup>
            <m:sSupPr>
              <m:ctrlPr>
                <w:rPr>
                  <w:rFonts w:ascii="Cambria Math" w:hAnsi="Cambria Math"/>
                  <w:i/>
                  <w:color w:val="000000" w:themeColor="text1"/>
                  <w:sz w:val="20"/>
                  <w:szCs w:val="20"/>
                </w:rPr>
              </m:ctrlPr>
            </m:sSupPr>
            <m:e>
              <m:r>
                <w:rPr>
                  <w:rFonts w:ascii="Cambria Math" w:hAnsi="Cambria Math"/>
                  <w:color w:val="000000" w:themeColor="text1"/>
                  <w:sz w:val="20"/>
                  <w:szCs w:val="20"/>
                </w:rPr>
                <m:t>10</m:t>
              </m:r>
              <m:ctrlPr>
                <w:rPr>
                  <w:rFonts w:ascii="Cambria Math" w:hAnsi="Cambria Math"/>
                  <w:color w:val="000000" w:themeColor="text1"/>
                  <w:sz w:val="20"/>
                  <w:szCs w:val="20"/>
                </w:rPr>
              </m:ctrlPr>
            </m:e>
            <m:sup>
              <m:r>
                <w:rPr>
                  <w:rFonts w:ascii="Cambria Math" w:hAnsi="Cambria Math"/>
                  <w:color w:val="000000" w:themeColor="text1"/>
                  <w:sz w:val="20"/>
                  <w:szCs w:val="20"/>
                </w:rPr>
                <m:t>0</m:t>
              </m:r>
            </m:sup>
          </m:sSup>
          <m:r>
            <m:rPr>
              <m:sty m:val="p"/>
            </m:rPr>
            <w:rPr>
              <w:rFonts w:ascii="Cambria Math" w:hAnsi="Cambria Math" w:cs="Cambria Math"/>
              <w:color w:val="000000" w:themeColor="text1"/>
              <w:sz w:val="20"/>
              <w:szCs w:val="20"/>
            </w:rPr>
            <m:t>∼</m:t>
          </m:r>
          <m:sSup>
            <m:sSupPr>
              <m:ctrlPr>
                <w:rPr>
                  <w:rFonts w:ascii="Cambria Math" w:hAnsi="Cambria Math"/>
                  <w:i/>
                  <w:color w:val="000000" w:themeColor="text1"/>
                  <w:sz w:val="20"/>
                  <w:szCs w:val="20"/>
                </w:rPr>
              </m:ctrlPr>
            </m:sSupPr>
            <m:e>
              <m:r>
                <w:rPr>
                  <w:rFonts w:ascii="Cambria Math" w:hAnsi="Cambria Math"/>
                  <w:color w:val="000000" w:themeColor="text1"/>
                  <w:sz w:val="20"/>
                  <w:szCs w:val="20"/>
                </w:rPr>
                <m:t>10</m:t>
              </m:r>
              <m:ctrlPr>
                <w:rPr>
                  <w:rFonts w:ascii="Cambria Math" w:hAnsi="Cambria Math" w:cs="Cambria Math"/>
                  <w:color w:val="000000" w:themeColor="text1"/>
                  <w:sz w:val="20"/>
                  <w:szCs w:val="20"/>
                </w:rPr>
              </m:ctrlPr>
            </m:e>
            <m:sup>
              <m:r>
                <w:rPr>
                  <w:rFonts w:ascii="Cambria Math" w:hAnsi="Cambria Math"/>
                  <w:color w:val="000000" w:themeColor="text1"/>
                  <w:sz w:val="20"/>
                  <w:szCs w:val="20"/>
                </w:rPr>
                <m:t>2</m:t>
              </m:r>
            </m:sup>
          </m:sSup>
        </m:oMath>
      </m:oMathPara>
    </w:p>
    <w:p w14:paraId="74C03CAC" w14:textId="71A92355" w:rsidR="00481DE3" w:rsidRPr="00982B64" w:rsidRDefault="00481DE3" w:rsidP="00F8751C">
      <w:pPr>
        <w:pStyle w:val="af"/>
        <w:spacing w:beforeLines="50" w:before="120"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初步估算表明，</w:t>
      </w:r>
      <m:oMath>
        <m:r>
          <m:rPr>
            <m:sty m:val="p"/>
          </m:rPr>
          <w:rPr>
            <w:rFonts w:ascii="Cambria Math" w:eastAsia="宋体" w:hAnsi="Cambria Math" w:cs="Times New Roman"/>
            <w:color w:val="000000" w:themeColor="text1"/>
            <w:sz w:val="20"/>
            <w:szCs w:val="20"/>
          </w:rPr>
          <m:t>γ</m:t>
        </m:r>
      </m:oMath>
      <w:r w:rsidRPr="00982B64">
        <w:rPr>
          <w:rFonts w:ascii="Times New Roman" w:eastAsia="宋体" w:hAnsi="Times New Roman" w:cs="Times New Roman" w:hint="eastAsia"/>
          <w:b w:val="0"/>
          <w:color w:val="000000" w:themeColor="text1"/>
          <w:sz w:val="20"/>
          <w:szCs w:val="20"/>
        </w:rPr>
        <w:t>是一个接近单位量级的常数。这意味着时间流逝的本质频率受限于普朗克常数与玻尔兹曼常数的比值，即</w:t>
      </w:r>
      <w:r w:rsidR="00282E0C" w:rsidRPr="00982B64">
        <w:rPr>
          <w:rFonts w:ascii="Times New Roman" w:eastAsia="宋体" w:hAnsi="Times New Roman" w:cs="Times New Roman" w:hint="eastAsia"/>
          <w:b w:val="0"/>
          <w:color w:val="000000" w:themeColor="text1"/>
          <w:sz w:val="20"/>
          <w:szCs w:val="20"/>
        </w:rPr>
        <w:t>单位熵增产生的时间感约为</w:t>
      </w:r>
      <w:r w:rsidRPr="00982B64">
        <w:rPr>
          <w:rFonts w:ascii="Times New Roman" w:eastAsia="宋体" w:hAnsi="Times New Roman" w:cs="Times New Roman" w:hint="eastAsia"/>
          <w:b w:val="0"/>
          <w:color w:val="000000" w:themeColor="text1"/>
          <w:sz w:val="20"/>
          <w:szCs w:val="20"/>
        </w:rPr>
        <w:t>：</w:t>
      </w:r>
    </w:p>
    <w:p w14:paraId="7C29FD41" w14:textId="589D8589" w:rsidR="00DE26B1" w:rsidRPr="00982B64" w:rsidRDefault="00983E84" w:rsidP="00956395">
      <w:pPr>
        <w:pStyle w:val="aa"/>
        <w:spacing w:after="240"/>
        <w:rPr>
          <w:rFonts w:eastAsia="宋体" w:cs="Times New Roman" w:hint="eastAsia"/>
          <w:b w:val="0"/>
          <w:bCs w:val="0"/>
          <w:color w:val="000000" w:themeColor="text1"/>
          <w:sz w:val="20"/>
        </w:rPr>
      </w:pPr>
      <m:oMathPara>
        <m:oMath>
          <m:f>
            <m:fPr>
              <m:ctrlPr>
                <w:rPr>
                  <w:rFonts w:ascii="Cambria Math" w:eastAsia="宋体" w:hAnsi="Cambria Math" w:cs="Times New Roman"/>
                  <w:b w:val="0"/>
                  <w:bCs w:val="0"/>
                  <w:color w:val="000000" w:themeColor="text1"/>
                  <w:sz w:val="20"/>
                </w:rPr>
              </m:ctrlPr>
            </m:fPr>
            <m:num>
              <m:r>
                <m:rPr>
                  <m:sty m:val="bi"/>
                </m:rPr>
                <w:rPr>
                  <w:rFonts w:ascii="Cambria Math" w:eastAsia="宋体" w:hAnsi="Cambria Math" w:cs="Times New Roman" w:hint="eastAsia"/>
                  <w:color w:val="000000" w:themeColor="text1"/>
                  <w:sz w:val="20"/>
                </w:rPr>
                <m:t>dt</m:t>
              </m:r>
              <m:ctrlPr>
                <w:rPr>
                  <w:rFonts w:ascii="Cambria Math" w:eastAsia="宋体" w:hAnsi="Cambria Math" w:cs="Times New Roman"/>
                  <w:b w:val="0"/>
                  <w:bCs w:val="0"/>
                  <w:i/>
                  <w:color w:val="000000" w:themeColor="text1"/>
                  <w:sz w:val="20"/>
                </w:rPr>
              </m:ctrlPr>
            </m:num>
            <m:den>
              <m:r>
                <m:rPr>
                  <m:sty m:val="bi"/>
                </m:rPr>
                <w:rPr>
                  <w:rFonts w:ascii="Cambria Math" w:eastAsia="宋体" w:hAnsi="Cambria Math" w:cs="Times New Roman" w:hint="eastAsia"/>
                  <w:color w:val="000000" w:themeColor="text1"/>
                  <w:sz w:val="20"/>
                </w:rPr>
                <m:t>dS</m:t>
              </m:r>
              <m:ctrlPr>
                <w:rPr>
                  <w:rFonts w:ascii="Cambria Math" w:eastAsia="宋体" w:hAnsi="Cambria Math" w:cs="Times New Roman"/>
                  <w:b w:val="0"/>
                  <w:bCs w:val="0"/>
                  <w:i/>
                  <w:color w:val="000000" w:themeColor="text1"/>
                  <w:sz w:val="20"/>
                </w:rPr>
              </m:ctrlPr>
            </m:den>
          </m:f>
          <m:r>
            <m:rPr>
              <m:sty m:val="b"/>
            </m:rPr>
            <w:rPr>
              <w:rFonts w:ascii="Cambria Math" w:eastAsia="宋体" w:hAnsi="Cambria Math" w:cs="Times New Roman" w:hint="eastAsia"/>
              <w:color w:val="000000" w:themeColor="text1"/>
              <w:sz w:val="20"/>
            </w:rPr>
            <m:t>≈</m:t>
          </m:r>
          <m:sSup>
            <m:sSupPr>
              <m:ctrlPr>
                <w:rPr>
                  <w:rFonts w:ascii="Cambria Math" w:eastAsia="宋体" w:hAnsi="Cambria Math" w:cs="Times New Roman"/>
                  <w:b w:val="0"/>
                  <w:bCs w:val="0"/>
                  <w:i/>
                  <w:color w:val="000000" w:themeColor="text1"/>
                  <w:sz w:val="20"/>
                </w:rPr>
              </m:ctrlPr>
            </m:sSupPr>
            <m:e>
              <m:r>
                <m:rPr>
                  <m:sty m:val="bi"/>
                </m:rPr>
                <w:rPr>
                  <w:rFonts w:ascii="Cambria Math" w:eastAsia="宋体" w:hAnsi="Cambria Math" w:cs="Times New Roman" w:hint="eastAsia"/>
                  <w:color w:val="000000" w:themeColor="text1"/>
                  <w:sz w:val="20"/>
                </w:rPr>
                <m:t>10</m:t>
              </m:r>
              <m:ctrlPr>
                <w:rPr>
                  <w:rFonts w:ascii="Cambria Math" w:eastAsia="宋体" w:hAnsi="Cambria Math" w:cs="Times New Roman"/>
                  <w:b w:val="0"/>
                  <w:bCs w:val="0"/>
                  <w:color w:val="000000" w:themeColor="text1"/>
                  <w:sz w:val="20"/>
                </w:rPr>
              </m:ctrlPr>
            </m:e>
            <m:sup>
              <m:r>
                <m:rPr>
                  <m:sty m:val="bi"/>
                </m:rPr>
                <w:rPr>
                  <w:rFonts w:ascii="Cambria Math" w:eastAsia="宋体" w:hAnsi="Cambria Math" w:cs="Cambria Math"/>
                  <w:color w:val="000000" w:themeColor="text1"/>
                  <w:sz w:val="20"/>
                </w:rPr>
                <m:t>-</m:t>
              </m:r>
              <m:r>
                <m:rPr>
                  <m:sty m:val="bi"/>
                </m:rPr>
                <w:rPr>
                  <w:rFonts w:ascii="Cambria Math" w:eastAsia="宋体" w:hAnsi="Cambria Math" w:cs="Times New Roman" w:hint="eastAsia"/>
                  <w:color w:val="000000" w:themeColor="text1"/>
                  <w:sz w:val="20"/>
                </w:rPr>
                <m:t>13</m:t>
              </m:r>
            </m:sup>
          </m:sSup>
          <m:r>
            <m:rPr>
              <m:nor/>
            </m:rPr>
            <w:rPr>
              <w:rFonts w:ascii="Cambria Math" w:eastAsia="宋体" w:hAnsi="Cambria Math" w:cs="Times New Roman" w:hint="eastAsia"/>
              <w:b w:val="0"/>
              <w:bCs w:val="0"/>
              <w:color w:val="000000" w:themeColor="text1"/>
              <w:sz w:val="20"/>
            </w:rPr>
            <m:t xml:space="preserve"> s</m:t>
          </m:r>
          <m:r>
            <m:rPr>
              <m:lit/>
              <m:nor/>
            </m:rPr>
            <w:rPr>
              <w:rFonts w:ascii="Cambria Math" w:eastAsia="宋体" w:hAnsi="Cambria Math" w:cs="Times New Roman" w:hint="eastAsia"/>
              <w:b w:val="0"/>
              <w:bCs w:val="0"/>
              <w:color w:val="000000" w:themeColor="text1"/>
              <w:sz w:val="20"/>
            </w:rPr>
            <m:t>/</m:t>
          </m:r>
          <m:r>
            <m:rPr>
              <m:nor/>
            </m:rPr>
            <w:rPr>
              <w:rFonts w:ascii="Cambria Math" w:eastAsia="宋体" w:hAnsi="Cambria Math" w:cs="Times New Roman" w:hint="eastAsia"/>
              <w:b w:val="0"/>
              <w:bCs w:val="0"/>
              <w:color w:val="000000" w:themeColor="text1"/>
              <w:sz w:val="20"/>
            </w:rPr>
            <m:t xml:space="preserve">K </m:t>
          </m:r>
        </m:oMath>
      </m:oMathPara>
    </w:p>
    <w:p w14:paraId="01F2FF3F" w14:textId="38B46529" w:rsidR="004F56B6" w:rsidRPr="00956395" w:rsidRDefault="004E50EA" w:rsidP="00956395">
      <w:pPr>
        <w:pStyle w:val="aa"/>
        <w:spacing w:beforeLines="50" w:afterLines="50"/>
        <w:rPr>
          <w:rFonts w:ascii="Times New Roman" w:hAnsi="Times New Roman" w:cs="Times New Roman"/>
          <w:color w:val="000000" w:themeColor="text1"/>
        </w:rPr>
      </w:pPr>
      <w:r w:rsidRPr="00956395">
        <w:rPr>
          <w:rFonts w:ascii="Times New Roman" w:hAnsi="Times New Roman" w:cs="Times New Roman" w:hint="eastAsia"/>
          <w:color w:val="000000" w:themeColor="text1"/>
        </w:rPr>
        <w:t xml:space="preserve">4 </w:t>
      </w:r>
      <w:r w:rsidR="00481DE3" w:rsidRPr="00956395">
        <w:rPr>
          <w:rFonts w:ascii="Times New Roman" w:hAnsi="Times New Roman" w:cs="Times New Roman" w:hint="eastAsia"/>
          <w:color w:val="000000" w:themeColor="text1"/>
        </w:rPr>
        <w:t>范式对比与解释力</w:t>
      </w:r>
    </w:p>
    <w:p w14:paraId="6236B467" w14:textId="5BA923A8" w:rsidR="004F56B6" w:rsidRPr="00956395" w:rsidRDefault="004E50EA"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hint="eastAsia"/>
          <w:color w:val="000000" w:themeColor="text1"/>
        </w:rPr>
        <w:t xml:space="preserve">4.1 </w:t>
      </w:r>
      <w:r w:rsidR="007425C0" w:rsidRPr="00956395">
        <w:rPr>
          <w:rFonts w:ascii="Times New Roman" w:hAnsi="Times New Roman" w:cs="Times New Roman"/>
          <w:color w:val="000000" w:themeColor="text1"/>
        </w:rPr>
        <w:t>物理学范式的根本转换</w:t>
      </w:r>
    </w:p>
    <w:p w14:paraId="0C9F74F4" w14:textId="3F1D60EA" w:rsidR="007425C0" w:rsidRDefault="007425C0"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传统物理学将时间视为</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演化的背景</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，而</w:t>
      </w:r>
      <w:r w:rsidRPr="00982B64">
        <w:rPr>
          <w:rFonts w:ascii="Times New Roman" w:eastAsia="宋体" w:hAnsi="Times New Roman" w:cs="Times New Roman"/>
          <w:b w:val="0"/>
          <w:color w:val="000000" w:themeColor="text1"/>
          <w:sz w:val="20"/>
          <w:szCs w:val="20"/>
        </w:rPr>
        <w:t>ETH</w:t>
      </w:r>
      <w:r w:rsidRPr="00982B64">
        <w:rPr>
          <w:rFonts w:ascii="Times New Roman" w:eastAsia="宋体" w:hAnsi="Times New Roman" w:cs="Times New Roman"/>
          <w:b w:val="0"/>
          <w:color w:val="000000" w:themeColor="text1"/>
          <w:sz w:val="20"/>
          <w:szCs w:val="20"/>
        </w:rPr>
        <w:t>将其视为</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演化的产物</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。下表详细对比了本假说与经典广义相对论（</w:t>
      </w:r>
      <w:r w:rsidRPr="00982B64">
        <w:rPr>
          <w:rFonts w:ascii="Times New Roman" w:eastAsia="宋体" w:hAnsi="Times New Roman" w:cs="Times New Roman"/>
          <w:b w:val="0"/>
          <w:color w:val="000000" w:themeColor="text1"/>
          <w:sz w:val="20"/>
          <w:szCs w:val="20"/>
        </w:rPr>
        <w:t>GR</w:t>
      </w:r>
      <w:r w:rsidRPr="00982B64">
        <w:rPr>
          <w:rFonts w:ascii="Times New Roman" w:eastAsia="宋体" w:hAnsi="Times New Roman" w:cs="Times New Roman"/>
          <w:b w:val="0"/>
          <w:color w:val="000000" w:themeColor="text1"/>
          <w:sz w:val="20"/>
          <w:szCs w:val="20"/>
        </w:rPr>
        <w:t>）及主流量子引力候选理论</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圈量子引力（</w:t>
      </w:r>
      <w:r w:rsidRPr="00982B64">
        <w:rPr>
          <w:rFonts w:ascii="Times New Roman" w:eastAsia="宋体" w:hAnsi="Times New Roman" w:cs="Times New Roman"/>
          <w:b w:val="0"/>
          <w:color w:val="000000" w:themeColor="text1"/>
          <w:sz w:val="20"/>
          <w:szCs w:val="20"/>
        </w:rPr>
        <w:t>LQG</w:t>
      </w:r>
      <w:r w:rsidRPr="00982B64">
        <w:rPr>
          <w:rFonts w:ascii="Times New Roman" w:eastAsia="宋体" w:hAnsi="Times New Roman" w:cs="Times New Roman"/>
          <w:b w:val="0"/>
          <w:color w:val="000000" w:themeColor="text1"/>
          <w:sz w:val="20"/>
          <w:szCs w:val="20"/>
        </w:rPr>
        <w:t>）的本质差异。</w:t>
      </w:r>
    </w:p>
    <w:p w14:paraId="6F5B4BC6" w14:textId="7258435E" w:rsidR="00547700" w:rsidRPr="00982B64" w:rsidRDefault="00547700" w:rsidP="00547700">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如表</w:t>
      </w:r>
      <w:r w:rsidRPr="00982B64">
        <w:rPr>
          <w:rFonts w:ascii="Times New Roman" w:eastAsia="宋体" w:hAnsi="Times New Roman" w:cs="Times New Roman"/>
          <w:b w:val="0"/>
          <w:color w:val="000000" w:themeColor="text1"/>
          <w:sz w:val="20"/>
          <w:szCs w:val="20"/>
        </w:rPr>
        <w:t xml:space="preserve"> 1 </w:t>
      </w:r>
      <w:r w:rsidRPr="00982B64">
        <w:rPr>
          <w:rFonts w:ascii="Times New Roman" w:eastAsia="宋体" w:hAnsi="Times New Roman" w:cs="Times New Roman"/>
          <w:b w:val="0"/>
          <w:color w:val="000000" w:themeColor="text1"/>
          <w:sz w:val="20"/>
          <w:szCs w:val="20"/>
        </w:rPr>
        <w:t>所示，通过引入时间流变张量</w:t>
      </w:r>
      <m:oMath>
        <m:r>
          <m:rPr>
            <m:scr m:val="script"/>
            <m:sty m:val="p"/>
          </m:rPr>
          <w:rPr>
            <w:rFonts w:ascii="Cambria Math" w:eastAsia="宋体" w:hAnsi="Cambria Math" w:cs="Times New Roman"/>
            <w:color w:val="000000" w:themeColor="text1"/>
            <w:sz w:val="20"/>
            <w:szCs w:val="20"/>
          </w:rPr>
          <m:t>K</m:t>
        </m:r>
      </m:oMath>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ETH</w:t>
      </w:r>
      <w:r w:rsidRPr="00982B64">
        <w:rPr>
          <w:rFonts w:ascii="Times New Roman" w:eastAsia="宋体" w:hAnsi="Times New Roman" w:cs="Times New Roman"/>
          <w:b w:val="0"/>
          <w:color w:val="000000" w:themeColor="text1"/>
          <w:sz w:val="20"/>
          <w:szCs w:val="20"/>
        </w:rPr>
        <w:t>不仅保持了与广义相对论相当的数学简洁性，更在本体论层面为</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时间消失问题</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提供了动力学解（即</w:t>
      </w:r>
      <w:r w:rsidRPr="00982B64">
        <w:rPr>
          <w:rFonts w:ascii="Times New Roman" w:eastAsia="宋体" w:hAnsi="Times New Roman" w:cs="Times New Roman"/>
          <w:b w:val="0"/>
          <w:color w:val="000000" w:themeColor="text1"/>
          <w:sz w:val="20"/>
          <w:szCs w:val="20"/>
        </w:rPr>
        <w:t xml:space="preserve"> </w:t>
      </w:r>
      <m:oMath>
        <m:r>
          <m:rPr>
            <m:scr m:val="script"/>
            <m:sty m:val="p"/>
          </m:rPr>
          <w:rPr>
            <w:rFonts w:ascii="Cambria Math" w:eastAsia="宋体" w:hAnsi="Cambria Math" w:cs="Times New Roman"/>
            <w:color w:val="000000" w:themeColor="text1"/>
            <w:sz w:val="20"/>
            <w:szCs w:val="20"/>
          </w:rPr>
          <m:t>K</m:t>
        </m:r>
      </m:oMath>
      <w:r w:rsidRPr="00982B64">
        <w:rPr>
          <w:rFonts w:ascii="Times New Roman" w:eastAsia="宋体" w:hAnsi="Times New Roman" w:cs="Times New Roman"/>
          <w:b w:val="0"/>
          <w:color w:val="000000" w:themeColor="text1"/>
          <w:sz w:val="20"/>
          <w:szCs w:val="20"/>
        </w:rPr>
        <w:t>建立了从静态</w:t>
      </w:r>
      <w:r w:rsidRPr="00982B64">
        <w:rPr>
          <w:rFonts w:ascii="Times New Roman" w:eastAsia="宋体" w:hAnsi="Times New Roman" w:cs="Times New Roman"/>
          <w:b w:val="0"/>
          <w:color w:val="000000" w:themeColor="text1"/>
          <w:sz w:val="20"/>
          <w:szCs w:val="20"/>
        </w:rPr>
        <w:t>Hilbert</w:t>
      </w:r>
      <w:r w:rsidRPr="00982B64">
        <w:rPr>
          <w:rFonts w:ascii="Times New Roman" w:eastAsia="宋体" w:hAnsi="Times New Roman" w:cs="Times New Roman"/>
          <w:b w:val="0"/>
          <w:color w:val="000000" w:themeColor="text1"/>
          <w:sz w:val="20"/>
          <w:szCs w:val="20"/>
        </w:rPr>
        <w:t>空间向动态观测时空的桥梁）</w:t>
      </w:r>
    </w:p>
    <w:p w14:paraId="202966D9" w14:textId="156FBF4C" w:rsidR="00547700" w:rsidRDefault="00547700"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p>
    <w:p w14:paraId="7B0A7549" w14:textId="77777777" w:rsidR="008E1A60" w:rsidRPr="00547700" w:rsidRDefault="008E1A60" w:rsidP="00864B71">
      <w:pPr>
        <w:pStyle w:val="af"/>
        <w:spacing w:line="300" w:lineRule="exact"/>
        <w:ind w:firstLineChars="200" w:firstLine="400"/>
        <w:jc w:val="both"/>
        <w:rPr>
          <w:rFonts w:ascii="Times New Roman" w:eastAsia="宋体" w:hAnsi="Times New Roman" w:cs="Times New Roman" w:hint="eastAsia"/>
          <w:b w:val="0"/>
          <w:color w:val="000000" w:themeColor="text1"/>
          <w:sz w:val="20"/>
          <w:szCs w:val="20"/>
        </w:rPr>
      </w:pPr>
    </w:p>
    <w:p w14:paraId="361239E0" w14:textId="77777777" w:rsidR="00311BF5" w:rsidRPr="00311BF5" w:rsidRDefault="00311BF5" w:rsidP="00547700">
      <w:pPr>
        <w:spacing w:beforeLines="50" w:before="120" w:afterLines="50" w:after="120" w:line="240" w:lineRule="exact"/>
        <w:rPr>
          <w:rFonts w:ascii="Times New Roman" w:eastAsia="黑体" w:hAnsi="Times New Roman" w:cs="Times New Roman"/>
          <w:b/>
          <w:bCs/>
          <w:color w:val="000000" w:themeColor="text1"/>
          <w:sz w:val="16"/>
          <w:szCs w:val="16"/>
        </w:rPr>
      </w:pPr>
      <w:r w:rsidRPr="00311BF5">
        <w:rPr>
          <w:rFonts w:ascii="Times New Roman" w:eastAsia="黑体" w:hAnsi="Times New Roman" w:cs="Times New Roman"/>
          <w:b/>
          <w:bCs/>
          <w:color w:val="000000" w:themeColor="text1"/>
          <w:sz w:val="16"/>
          <w:szCs w:val="16"/>
        </w:rPr>
        <w:lastRenderedPageBreak/>
        <w:t>Table 1. Comparison of Temporal and Gravitational Characteristics across Different Physical Paradigms</w:t>
      </w:r>
    </w:p>
    <w:p w14:paraId="5C566EB5" w14:textId="5E13BBA3" w:rsidR="007425C0" w:rsidRPr="00E83B5E" w:rsidRDefault="007425C0" w:rsidP="008E1A60">
      <w:pPr>
        <w:spacing w:before="100" w:beforeAutospacing="1" w:afterLines="50" w:after="120" w:line="120" w:lineRule="exact"/>
        <w:rPr>
          <w:rFonts w:ascii="黑体" w:eastAsia="黑体" w:hAnsi="黑体"/>
          <w:b/>
          <w:bCs/>
          <w:color w:val="000000" w:themeColor="text1"/>
          <w:sz w:val="16"/>
          <w:szCs w:val="16"/>
        </w:rPr>
      </w:pPr>
      <w:r w:rsidRPr="00E83B5E">
        <w:rPr>
          <w:rFonts w:ascii="黑体" w:eastAsia="黑体" w:hAnsi="黑体"/>
          <w:b/>
          <w:bCs/>
          <w:color w:val="000000" w:themeColor="text1"/>
          <w:sz w:val="16"/>
          <w:szCs w:val="16"/>
        </w:rPr>
        <w:t>表 1</w:t>
      </w:r>
      <w:r w:rsidR="00311BF5">
        <w:rPr>
          <w:rFonts w:ascii="黑体" w:eastAsia="黑体" w:hAnsi="黑体" w:hint="eastAsia"/>
          <w:b/>
          <w:bCs/>
          <w:color w:val="000000" w:themeColor="text1"/>
          <w:sz w:val="16"/>
          <w:szCs w:val="16"/>
        </w:rPr>
        <w:t>.</w:t>
      </w:r>
      <w:r w:rsidRPr="00E83B5E">
        <w:rPr>
          <w:rFonts w:ascii="黑体" w:eastAsia="黑体" w:hAnsi="黑体"/>
          <w:b/>
          <w:bCs/>
          <w:color w:val="000000" w:themeColor="text1"/>
          <w:sz w:val="16"/>
          <w:szCs w:val="16"/>
        </w:rPr>
        <w:t>不同物理范式下的时间与引力特征对比</w:t>
      </w:r>
    </w:p>
    <w:tbl>
      <w:tblPr>
        <w:tblStyle w:val="af4"/>
        <w:tblW w:w="4385" w:type="dxa"/>
        <w:tblLook w:val="04A0" w:firstRow="1" w:lastRow="0" w:firstColumn="1" w:lastColumn="0" w:noHBand="0" w:noVBand="1"/>
      </w:tblPr>
      <w:tblGrid>
        <w:gridCol w:w="846"/>
        <w:gridCol w:w="1131"/>
        <w:gridCol w:w="1132"/>
        <w:gridCol w:w="1276"/>
      </w:tblGrid>
      <w:tr w:rsidR="00982B64" w:rsidRPr="00311BF5" w14:paraId="79E62889" w14:textId="77777777" w:rsidTr="00311BF5">
        <w:tc>
          <w:tcPr>
            <w:tcW w:w="846" w:type="dxa"/>
            <w:vAlign w:val="center"/>
            <w:hideMark/>
          </w:tcPr>
          <w:p w14:paraId="68FF729E"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特征维度</w:t>
            </w:r>
          </w:p>
        </w:tc>
        <w:tc>
          <w:tcPr>
            <w:tcW w:w="1131" w:type="dxa"/>
            <w:vAlign w:val="center"/>
            <w:hideMark/>
          </w:tcPr>
          <w:p w14:paraId="2ADD0E50"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广义相对论</w:t>
            </w:r>
            <w:r w:rsidRPr="00311BF5">
              <w:rPr>
                <w:rFonts w:ascii="Arial" w:hAnsi="Arial" w:cs="Arial"/>
                <w:color w:val="000000" w:themeColor="text1"/>
                <w:sz w:val="15"/>
                <w:szCs w:val="15"/>
                <w:bdr w:val="none" w:sz="0" w:space="0" w:color="auto" w:frame="1"/>
              </w:rPr>
              <w:t xml:space="preserve"> (GR)</w:t>
            </w:r>
          </w:p>
        </w:tc>
        <w:tc>
          <w:tcPr>
            <w:tcW w:w="1132" w:type="dxa"/>
            <w:vAlign w:val="center"/>
            <w:hideMark/>
          </w:tcPr>
          <w:p w14:paraId="7D7AD0A6" w14:textId="34684B36"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圈量子引力</w:t>
            </w:r>
            <w:r w:rsidRPr="00311BF5">
              <w:rPr>
                <w:rFonts w:ascii="Arial" w:hAnsi="Arial" w:cs="Arial"/>
                <w:color w:val="000000" w:themeColor="text1"/>
                <w:sz w:val="15"/>
                <w:szCs w:val="15"/>
                <w:bdr w:val="none" w:sz="0" w:space="0" w:color="auto" w:frame="1"/>
              </w:rPr>
              <w:t xml:space="preserve"> (LQG)</w:t>
            </w:r>
            <w:r w:rsidR="00DC5BFC" w:rsidRPr="00311BF5">
              <w:rPr>
                <w:color w:val="000000" w:themeColor="text1"/>
                <w:sz w:val="15"/>
                <w:szCs w:val="15"/>
              </w:rPr>
              <w:t xml:space="preserve"> </w:t>
            </w:r>
            <w:r w:rsidR="00DC5BFC" w:rsidRPr="00311BF5">
              <w:rPr>
                <w:rFonts w:ascii="Arial" w:hAnsi="Arial" w:cs="Arial"/>
                <w:color w:val="000000" w:themeColor="text1"/>
                <w:sz w:val="15"/>
                <w:szCs w:val="15"/>
                <w:bdr w:val="none" w:sz="0" w:space="0" w:color="auto" w:frame="1"/>
                <w:vertAlign w:val="superscript"/>
              </w:rPr>
              <w:t>[1</w:t>
            </w:r>
            <w:r w:rsidR="0020468D" w:rsidRPr="00311BF5">
              <w:rPr>
                <w:rFonts w:ascii="Arial" w:hAnsi="Arial" w:cs="Arial"/>
                <w:color w:val="000000" w:themeColor="text1"/>
                <w:sz w:val="15"/>
                <w:szCs w:val="15"/>
                <w:bdr w:val="none" w:sz="0" w:space="0" w:color="auto" w:frame="1"/>
                <w:vertAlign w:val="superscript"/>
              </w:rPr>
              <w:t>1</w:t>
            </w:r>
            <w:r w:rsidR="00DC5BFC" w:rsidRPr="00311BF5">
              <w:rPr>
                <w:rFonts w:ascii="Arial" w:hAnsi="Arial" w:cs="Arial"/>
                <w:color w:val="000000" w:themeColor="text1"/>
                <w:sz w:val="15"/>
                <w:szCs w:val="15"/>
                <w:bdr w:val="none" w:sz="0" w:space="0" w:color="auto" w:frame="1"/>
                <w:vertAlign w:val="superscript"/>
              </w:rPr>
              <w:t>, 12]</w:t>
            </w:r>
          </w:p>
        </w:tc>
        <w:tc>
          <w:tcPr>
            <w:tcW w:w="1276" w:type="dxa"/>
            <w:vAlign w:val="center"/>
            <w:hideMark/>
          </w:tcPr>
          <w:p w14:paraId="6BA37C58"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熵时间假说</w:t>
            </w:r>
            <w:r w:rsidRPr="00311BF5">
              <w:rPr>
                <w:rFonts w:ascii="Arial" w:hAnsi="Arial" w:cs="Arial"/>
                <w:color w:val="000000" w:themeColor="text1"/>
                <w:sz w:val="15"/>
                <w:szCs w:val="15"/>
                <w:bdr w:val="none" w:sz="0" w:space="0" w:color="auto" w:frame="1"/>
              </w:rPr>
              <w:t xml:space="preserve"> (ETH)</w:t>
            </w:r>
          </w:p>
        </w:tc>
      </w:tr>
      <w:tr w:rsidR="00982B64" w:rsidRPr="00311BF5" w14:paraId="4EDEA7D3" w14:textId="77777777" w:rsidTr="00311BF5">
        <w:tc>
          <w:tcPr>
            <w:tcW w:w="846" w:type="dxa"/>
            <w:vAlign w:val="center"/>
            <w:hideMark/>
          </w:tcPr>
          <w:p w14:paraId="0DAE179E"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时间本体论</w:t>
            </w:r>
          </w:p>
        </w:tc>
        <w:tc>
          <w:tcPr>
            <w:tcW w:w="1131" w:type="dxa"/>
            <w:vAlign w:val="center"/>
            <w:hideMark/>
          </w:tcPr>
          <w:p w14:paraId="6ACCC803"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基本维度（坐标时）</w:t>
            </w:r>
          </w:p>
        </w:tc>
        <w:tc>
          <w:tcPr>
            <w:tcW w:w="1132" w:type="dxa"/>
            <w:vAlign w:val="center"/>
            <w:hideMark/>
          </w:tcPr>
          <w:p w14:paraId="4D21FD18"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离散几何演化</w:t>
            </w:r>
          </w:p>
        </w:tc>
        <w:tc>
          <w:tcPr>
            <w:tcW w:w="1276" w:type="dxa"/>
            <w:vAlign w:val="center"/>
            <w:hideMark/>
          </w:tcPr>
          <w:p w14:paraId="2BF7720A"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信息耗散的突现属性</w:t>
            </w:r>
          </w:p>
        </w:tc>
      </w:tr>
      <w:tr w:rsidR="00982B64" w:rsidRPr="00311BF5" w14:paraId="32FE377F" w14:textId="77777777" w:rsidTr="00311BF5">
        <w:tc>
          <w:tcPr>
            <w:tcW w:w="846" w:type="dxa"/>
            <w:vAlign w:val="center"/>
            <w:hideMark/>
          </w:tcPr>
          <w:p w14:paraId="4ED91A59"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引力起源</w:t>
            </w:r>
          </w:p>
        </w:tc>
        <w:tc>
          <w:tcPr>
            <w:tcW w:w="1131" w:type="dxa"/>
            <w:vAlign w:val="center"/>
            <w:hideMark/>
          </w:tcPr>
          <w:p w14:paraId="79D4BA38"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时空曲率</w:t>
            </w:r>
          </w:p>
        </w:tc>
        <w:tc>
          <w:tcPr>
            <w:tcW w:w="1132" w:type="dxa"/>
            <w:vAlign w:val="center"/>
            <w:hideMark/>
          </w:tcPr>
          <w:p w14:paraId="70F8FA24"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几何量子激发</w:t>
            </w:r>
          </w:p>
        </w:tc>
        <w:tc>
          <w:tcPr>
            <w:tcW w:w="1276" w:type="dxa"/>
            <w:vAlign w:val="center"/>
            <w:hideMark/>
          </w:tcPr>
          <w:p w14:paraId="1AA12467"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信息密度梯度的熵力</w:t>
            </w:r>
          </w:p>
        </w:tc>
      </w:tr>
      <w:tr w:rsidR="00982B64" w:rsidRPr="00311BF5" w14:paraId="7ADD0A42" w14:textId="77777777" w:rsidTr="00311BF5">
        <w:tc>
          <w:tcPr>
            <w:tcW w:w="846" w:type="dxa"/>
            <w:vAlign w:val="center"/>
            <w:hideMark/>
          </w:tcPr>
          <w:p w14:paraId="5DA3BFD4"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时间箭头</w:t>
            </w:r>
          </w:p>
        </w:tc>
        <w:tc>
          <w:tcPr>
            <w:tcW w:w="1131" w:type="dxa"/>
            <w:vAlign w:val="center"/>
            <w:hideMark/>
          </w:tcPr>
          <w:p w14:paraId="6E0306CC"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边界条件约束</w:t>
            </w:r>
          </w:p>
        </w:tc>
        <w:tc>
          <w:tcPr>
            <w:tcW w:w="1132" w:type="dxa"/>
            <w:vAlign w:val="center"/>
            <w:hideMark/>
          </w:tcPr>
          <w:p w14:paraId="0528B7B3"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统计演化偏好</w:t>
            </w:r>
          </w:p>
        </w:tc>
        <w:tc>
          <w:tcPr>
            <w:tcW w:w="1276" w:type="dxa"/>
            <w:vAlign w:val="center"/>
            <w:hideMark/>
          </w:tcPr>
          <w:p w14:paraId="061BFD9C"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动力学定义：耗散即方向</w:t>
            </w:r>
          </w:p>
        </w:tc>
      </w:tr>
      <w:tr w:rsidR="00982B64" w:rsidRPr="00311BF5" w14:paraId="1CE24604" w14:textId="77777777" w:rsidTr="00311BF5">
        <w:tc>
          <w:tcPr>
            <w:tcW w:w="846" w:type="dxa"/>
            <w:vAlign w:val="center"/>
            <w:hideMark/>
          </w:tcPr>
          <w:p w14:paraId="0CDF75D9"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非定域性处理</w:t>
            </w:r>
          </w:p>
        </w:tc>
        <w:tc>
          <w:tcPr>
            <w:tcW w:w="1131" w:type="dxa"/>
            <w:vAlign w:val="center"/>
            <w:hideMark/>
          </w:tcPr>
          <w:p w14:paraId="73B8C0A6"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违背定域因果（禁止）</w:t>
            </w:r>
          </w:p>
        </w:tc>
        <w:tc>
          <w:tcPr>
            <w:tcW w:w="1132" w:type="dxa"/>
            <w:vAlign w:val="center"/>
            <w:hideMark/>
          </w:tcPr>
          <w:p w14:paraId="11C390B3" w14:textId="77777777"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几何链接</w:t>
            </w:r>
          </w:p>
        </w:tc>
        <w:tc>
          <w:tcPr>
            <w:tcW w:w="1276" w:type="dxa"/>
            <w:vAlign w:val="center"/>
            <w:hideMark/>
          </w:tcPr>
          <w:p w14:paraId="1692E830" w14:textId="56A8B009" w:rsidR="007425C0" w:rsidRPr="00311BF5" w:rsidRDefault="007425C0" w:rsidP="007425C0">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信息场</w:t>
            </w:r>
            <m:oMath>
              <m:r>
                <m:rPr>
                  <m:sty m:val="b"/>
                </m:rPr>
                <w:rPr>
                  <w:rFonts w:ascii="Cambria Math" w:hAnsi="Cambria Math" w:cs="Times New Roman" w:hint="eastAsia"/>
                  <w:color w:val="000000" w:themeColor="text1"/>
                  <w:sz w:val="15"/>
                  <w:szCs w:val="15"/>
                </w:rPr>
                <m:t>Φ</m:t>
              </m:r>
            </m:oMath>
            <w:r w:rsidRPr="00311BF5">
              <w:rPr>
                <w:rFonts w:ascii="Arial" w:hAnsi="Arial" w:cs="Arial"/>
                <w:color w:val="000000" w:themeColor="text1"/>
                <w:sz w:val="15"/>
                <w:szCs w:val="15"/>
                <w:bdr w:val="none" w:sz="0" w:space="0" w:color="auto" w:frame="1"/>
              </w:rPr>
              <w:t>的逻辑关联</w:t>
            </w:r>
          </w:p>
        </w:tc>
      </w:tr>
      <w:tr w:rsidR="00982B64" w:rsidRPr="00311BF5" w14:paraId="5CCD8B32" w14:textId="77777777" w:rsidTr="00311BF5">
        <w:tc>
          <w:tcPr>
            <w:tcW w:w="846" w:type="dxa"/>
            <w:vAlign w:val="center"/>
          </w:tcPr>
          <w:p w14:paraId="3FFD5AA4" w14:textId="19836C19" w:rsidR="00B60BE8" w:rsidRPr="00311BF5" w:rsidRDefault="00B60BE8" w:rsidP="00B60BE8">
            <w:pPr>
              <w:rPr>
                <w:rFonts w:ascii="Arial" w:hAnsi="Arial" w:cs="Arial"/>
                <w:color w:val="000000" w:themeColor="text1"/>
                <w:sz w:val="15"/>
                <w:szCs w:val="15"/>
                <w:bdr w:val="none" w:sz="0" w:space="0" w:color="auto" w:frame="1"/>
              </w:rPr>
            </w:pPr>
            <w:r w:rsidRPr="00311BF5">
              <w:rPr>
                <w:rFonts w:ascii="Arial" w:hAnsi="Arial" w:cs="Arial"/>
                <w:color w:val="000000" w:themeColor="text1"/>
                <w:sz w:val="15"/>
                <w:szCs w:val="15"/>
                <w:bdr w:val="none" w:sz="0" w:space="0" w:color="auto" w:frame="1"/>
              </w:rPr>
              <w:t>核心方程</w:t>
            </w:r>
          </w:p>
        </w:tc>
        <w:tc>
          <w:tcPr>
            <w:tcW w:w="1131" w:type="dxa"/>
            <w:vAlign w:val="center"/>
          </w:tcPr>
          <w:p w14:paraId="758B11A1" w14:textId="06751819" w:rsidR="00B60BE8" w:rsidRPr="00311BF5" w:rsidRDefault="00983E84" w:rsidP="00B60BE8">
            <w:pPr>
              <w:rPr>
                <w:rFonts w:ascii="Arial" w:hAnsi="Arial" w:cs="Arial"/>
                <w:color w:val="000000" w:themeColor="text1"/>
                <w:sz w:val="15"/>
                <w:szCs w:val="15"/>
                <w:bdr w:val="none" w:sz="0" w:space="0" w:color="auto" w:frame="1"/>
              </w:rPr>
            </w:pPr>
            <m:oMathPara>
              <m:oMath>
                <m:sSub>
                  <m:sSubPr>
                    <m:ctrlPr>
                      <w:rPr>
                        <w:rFonts w:ascii="Cambria Math" w:hAnsi="Cambria Math" w:cs="Arial"/>
                        <w:color w:val="000000" w:themeColor="text1"/>
                        <w:sz w:val="15"/>
                        <w:szCs w:val="15"/>
                        <w:bdr w:val="none" w:sz="0" w:space="0" w:color="auto" w:frame="1"/>
                      </w:rPr>
                    </m:ctrlPr>
                  </m:sSubPr>
                  <m:e>
                    <m:r>
                      <w:rPr>
                        <w:rFonts w:ascii="Cambria Math" w:hAnsi="Cambria Math" w:cs="Arial"/>
                        <w:color w:val="000000" w:themeColor="text1"/>
                        <w:sz w:val="15"/>
                        <w:szCs w:val="15"/>
                        <w:bdr w:val="none" w:sz="0" w:space="0" w:color="auto" w:frame="1"/>
                      </w:rPr>
                      <m:t>G</m:t>
                    </m:r>
                  </m:e>
                  <m:sub>
                    <m:r>
                      <w:rPr>
                        <w:rFonts w:ascii="Cambria Math" w:hAnsi="Cambria Math" w:cs="Arial"/>
                        <w:color w:val="000000" w:themeColor="text1"/>
                        <w:sz w:val="15"/>
                        <w:szCs w:val="15"/>
                        <w:bdr w:val="none" w:sz="0" w:space="0" w:color="auto" w:frame="1"/>
                      </w:rPr>
                      <m:t>μν</m:t>
                    </m:r>
                  </m:sub>
                </m:sSub>
                <m:r>
                  <m:rPr>
                    <m:sty m:val="p"/>
                  </m:rPr>
                  <w:rPr>
                    <w:rFonts w:ascii="Cambria Math" w:hAnsi="Cambria Math" w:cs="Arial"/>
                    <w:color w:val="000000" w:themeColor="text1"/>
                    <w:sz w:val="15"/>
                    <w:szCs w:val="15"/>
                    <w:bdr w:val="none" w:sz="0" w:space="0" w:color="auto" w:frame="1"/>
                  </w:rPr>
                  <m:t>=8</m:t>
                </m:r>
                <m:r>
                  <w:rPr>
                    <w:rFonts w:ascii="Cambria Math" w:hAnsi="Cambria Math" w:cs="Arial"/>
                    <w:color w:val="000000" w:themeColor="text1"/>
                    <w:sz w:val="15"/>
                    <w:szCs w:val="15"/>
                    <w:bdr w:val="none" w:sz="0" w:space="0" w:color="auto" w:frame="1"/>
                  </w:rPr>
                  <m:t>πG</m:t>
                </m:r>
                <m:sSub>
                  <m:sSubPr>
                    <m:ctrlPr>
                      <w:rPr>
                        <w:rFonts w:ascii="Cambria Math" w:hAnsi="Cambria Math" w:cs="Arial"/>
                        <w:color w:val="000000" w:themeColor="text1"/>
                        <w:sz w:val="15"/>
                        <w:szCs w:val="15"/>
                        <w:bdr w:val="none" w:sz="0" w:space="0" w:color="auto" w:frame="1"/>
                      </w:rPr>
                    </m:ctrlPr>
                  </m:sSubPr>
                  <m:e>
                    <m:r>
                      <w:rPr>
                        <w:rFonts w:ascii="Cambria Math" w:hAnsi="Cambria Math" w:cs="Arial"/>
                        <w:color w:val="000000" w:themeColor="text1"/>
                        <w:sz w:val="15"/>
                        <w:szCs w:val="15"/>
                        <w:bdr w:val="none" w:sz="0" w:space="0" w:color="auto" w:frame="1"/>
                      </w:rPr>
                      <m:t>T</m:t>
                    </m:r>
                  </m:e>
                  <m:sub>
                    <m:r>
                      <w:rPr>
                        <w:rFonts w:ascii="Cambria Math" w:hAnsi="Cambria Math" w:cs="Arial"/>
                        <w:color w:val="000000" w:themeColor="text1"/>
                        <w:sz w:val="15"/>
                        <w:szCs w:val="15"/>
                        <w:bdr w:val="none" w:sz="0" w:space="0" w:color="auto" w:frame="1"/>
                      </w:rPr>
                      <m:t>μν</m:t>
                    </m:r>
                  </m:sub>
                </m:sSub>
              </m:oMath>
            </m:oMathPara>
          </w:p>
        </w:tc>
        <w:tc>
          <w:tcPr>
            <w:tcW w:w="1132" w:type="dxa"/>
            <w:vAlign w:val="center"/>
          </w:tcPr>
          <w:p w14:paraId="73303556" w14:textId="5E3A3F6B" w:rsidR="00B60BE8" w:rsidRPr="00311BF5" w:rsidRDefault="00983E84" w:rsidP="00B60BE8">
            <w:pPr>
              <w:rPr>
                <w:rFonts w:ascii="Arial" w:hAnsi="Arial" w:cs="Arial"/>
                <w:color w:val="000000" w:themeColor="text1"/>
                <w:sz w:val="15"/>
                <w:szCs w:val="15"/>
                <w:bdr w:val="none" w:sz="0" w:space="0" w:color="auto" w:frame="1"/>
              </w:rPr>
            </w:pPr>
            <m:oMathPara>
              <m:oMath>
                <m:acc>
                  <m:accPr>
                    <m:ctrlPr>
                      <w:rPr>
                        <w:rFonts w:ascii="Cambria Math" w:hAnsi="Cambria Math" w:cs="Arial"/>
                        <w:color w:val="000000" w:themeColor="text1"/>
                        <w:sz w:val="15"/>
                        <w:szCs w:val="15"/>
                        <w:bdr w:val="none" w:sz="0" w:space="0" w:color="auto" w:frame="1"/>
                      </w:rPr>
                    </m:ctrlPr>
                  </m:accPr>
                  <m:e>
                    <m:r>
                      <w:rPr>
                        <w:rFonts w:ascii="Cambria Math" w:hAnsi="Cambria Math" w:cs="Arial"/>
                        <w:color w:val="000000" w:themeColor="text1"/>
                        <w:sz w:val="15"/>
                        <w:szCs w:val="15"/>
                        <w:bdr w:val="none" w:sz="0" w:space="0" w:color="auto" w:frame="1"/>
                      </w:rPr>
                      <m:t>H</m:t>
                    </m:r>
                  </m:e>
                </m:acc>
                <m:r>
                  <m:rPr>
                    <m:sty m:val="p"/>
                  </m:rPr>
                  <w:rPr>
                    <w:rFonts w:ascii="Cambria Math" w:hAnsi="Cambria Math" w:cs="Arial" w:hint="eastAsia"/>
                    <w:color w:val="000000" w:themeColor="text1"/>
                    <w:sz w:val="15"/>
                    <w:szCs w:val="15"/>
                    <w:bdr w:val="none" w:sz="0" w:space="0" w:color="auto" w:frame="1"/>
                  </w:rPr>
                  <m:t>Ψ</m:t>
                </m:r>
                <m:r>
                  <m:rPr>
                    <m:sty m:val="p"/>
                  </m:rPr>
                  <w:rPr>
                    <w:rFonts w:ascii="Cambria Math" w:hAnsi="Cambria Math" w:cs="Arial"/>
                    <w:color w:val="000000" w:themeColor="text1"/>
                    <w:sz w:val="15"/>
                    <w:szCs w:val="15"/>
                    <w:bdr w:val="none" w:sz="0" w:space="0" w:color="auto" w:frame="1"/>
                  </w:rPr>
                  <m:t>=0</m:t>
                </m:r>
              </m:oMath>
            </m:oMathPara>
          </w:p>
        </w:tc>
        <w:tc>
          <w:tcPr>
            <w:tcW w:w="1276" w:type="dxa"/>
            <w:vAlign w:val="center"/>
          </w:tcPr>
          <w:p w14:paraId="1B7B1B28" w14:textId="213231BC" w:rsidR="00B60BE8" w:rsidRPr="00311BF5" w:rsidRDefault="00477085" w:rsidP="00477085">
            <w:pPr>
              <w:rPr>
                <w:color w:val="000000" w:themeColor="text1"/>
                <w:sz w:val="15"/>
                <w:szCs w:val="15"/>
              </w:rPr>
            </w:pPr>
            <m:oMathPara>
              <m:oMath>
                <m:r>
                  <w:rPr>
                    <w:rFonts w:ascii="Cambria Math" w:hAnsi="Cambria Math"/>
                    <w:color w:val="000000" w:themeColor="text1"/>
                    <w:sz w:val="15"/>
                    <w:szCs w:val="15"/>
                  </w:rPr>
                  <m:t>dt=</m:t>
                </m:r>
                <m:r>
                  <m:rPr>
                    <m:scr m:val="script"/>
                  </m:rPr>
                  <w:rPr>
                    <w:rFonts w:ascii="Cambria Math" w:hAnsi="Cambria Math"/>
                    <w:color w:val="000000" w:themeColor="text1"/>
                    <w:sz w:val="15"/>
                    <w:szCs w:val="15"/>
                  </w:rPr>
                  <m:t>K</m:t>
                </m:r>
                <m:r>
                  <m:rPr>
                    <m:sty m:val="p"/>
                  </m:rPr>
                  <w:rPr>
                    <w:rFonts w:ascii="Cambria Math" w:hAnsi="Cambria Math" w:cs="Cambria Math"/>
                    <w:color w:val="000000" w:themeColor="text1"/>
                    <w:sz w:val="15"/>
                    <w:szCs w:val="15"/>
                  </w:rPr>
                  <m:t>⋅</m:t>
                </m:r>
                <m:r>
                  <w:rPr>
                    <w:rFonts w:ascii="Cambria Math" w:hAnsi="Cambria Math"/>
                    <w:color w:val="000000" w:themeColor="text1"/>
                    <w:sz w:val="15"/>
                    <w:szCs w:val="15"/>
                  </w:rPr>
                  <m:t>dS</m:t>
                </m:r>
              </m:oMath>
            </m:oMathPara>
          </w:p>
        </w:tc>
      </w:tr>
      <w:tr w:rsidR="00982B64" w:rsidRPr="00311BF5" w14:paraId="6298EF4B" w14:textId="77777777" w:rsidTr="00311BF5">
        <w:tc>
          <w:tcPr>
            <w:tcW w:w="846" w:type="dxa"/>
            <w:vAlign w:val="center"/>
            <w:hideMark/>
          </w:tcPr>
          <w:p w14:paraId="2FA4D35B" w14:textId="1348AA31" w:rsidR="00B60BE8" w:rsidRPr="00311BF5" w:rsidRDefault="00B60BE8" w:rsidP="00B60BE8">
            <w:pPr>
              <w:rPr>
                <w:rFonts w:ascii="Arial" w:hAnsi="Arial" w:cs="Arial"/>
                <w:color w:val="000000" w:themeColor="text1"/>
                <w:sz w:val="15"/>
                <w:szCs w:val="15"/>
              </w:rPr>
            </w:pPr>
            <w:r w:rsidRPr="00311BF5">
              <w:rPr>
                <w:rFonts w:ascii="Arial" w:hAnsi="Arial" w:cs="Arial"/>
                <w:color w:val="000000" w:themeColor="text1"/>
                <w:sz w:val="15"/>
                <w:szCs w:val="15"/>
                <w:bdr w:val="none" w:sz="0" w:space="0" w:color="auto" w:frame="1"/>
              </w:rPr>
              <w:t>核心</w:t>
            </w:r>
            <w:r w:rsidR="00477085" w:rsidRPr="00311BF5">
              <w:rPr>
                <w:rFonts w:ascii="Arial" w:hAnsi="Arial" w:cs="Arial" w:hint="eastAsia"/>
                <w:color w:val="000000" w:themeColor="text1"/>
                <w:sz w:val="15"/>
                <w:szCs w:val="15"/>
                <w:bdr w:val="none" w:sz="0" w:space="0" w:color="auto" w:frame="1"/>
              </w:rPr>
              <w:t>内涵</w:t>
            </w:r>
          </w:p>
        </w:tc>
        <w:tc>
          <w:tcPr>
            <w:tcW w:w="1131" w:type="dxa"/>
            <w:vAlign w:val="center"/>
            <w:hideMark/>
          </w:tcPr>
          <w:p w14:paraId="214D4974" w14:textId="77777777" w:rsidR="00B60BE8" w:rsidRPr="00311BF5" w:rsidRDefault="00B60BE8" w:rsidP="00B60BE8">
            <w:pPr>
              <w:rPr>
                <w:color w:val="000000" w:themeColor="text1"/>
                <w:sz w:val="15"/>
                <w:szCs w:val="15"/>
              </w:rPr>
            </w:pPr>
            <w:r w:rsidRPr="00311BF5">
              <w:rPr>
                <w:color w:val="000000" w:themeColor="text1"/>
                <w:sz w:val="15"/>
                <w:szCs w:val="15"/>
              </w:rPr>
              <w:t>全域流形几何</w:t>
            </w:r>
          </w:p>
          <w:p w14:paraId="614D23F9" w14:textId="17C2A554" w:rsidR="00B60BE8" w:rsidRPr="00311BF5" w:rsidRDefault="00B60BE8" w:rsidP="00B60BE8">
            <w:pPr>
              <w:rPr>
                <w:rFonts w:ascii="Arial" w:hAnsi="Arial" w:cs="Arial"/>
                <w:color w:val="000000" w:themeColor="text1"/>
                <w:sz w:val="15"/>
                <w:szCs w:val="15"/>
              </w:rPr>
            </w:pPr>
          </w:p>
        </w:tc>
        <w:tc>
          <w:tcPr>
            <w:tcW w:w="1132" w:type="dxa"/>
            <w:vAlign w:val="center"/>
            <w:hideMark/>
          </w:tcPr>
          <w:p w14:paraId="29FA1A75" w14:textId="77777777" w:rsidR="00B60BE8" w:rsidRPr="00311BF5" w:rsidRDefault="00B60BE8" w:rsidP="00B60BE8">
            <w:pPr>
              <w:rPr>
                <w:color w:val="000000" w:themeColor="text1"/>
                <w:sz w:val="15"/>
                <w:szCs w:val="15"/>
              </w:rPr>
            </w:pPr>
            <w:r w:rsidRPr="00311BF5">
              <w:rPr>
                <w:color w:val="000000" w:themeColor="text1"/>
                <w:sz w:val="15"/>
                <w:szCs w:val="15"/>
              </w:rPr>
              <w:t>离散空间拓扑</w:t>
            </w:r>
          </w:p>
          <w:p w14:paraId="6769E018" w14:textId="2BBA6D26" w:rsidR="00B60BE8" w:rsidRPr="00311BF5" w:rsidRDefault="00B60BE8" w:rsidP="00B60BE8">
            <w:pPr>
              <w:rPr>
                <w:rFonts w:ascii="Arial" w:hAnsi="Arial" w:cs="Arial"/>
                <w:color w:val="000000" w:themeColor="text1"/>
                <w:sz w:val="15"/>
                <w:szCs w:val="15"/>
              </w:rPr>
            </w:pPr>
          </w:p>
        </w:tc>
        <w:tc>
          <w:tcPr>
            <w:tcW w:w="1276" w:type="dxa"/>
            <w:vAlign w:val="center"/>
            <w:hideMark/>
          </w:tcPr>
          <w:p w14:paraId="63C6F459" w14:textId="787BD22C" w:rsidR="00B60BE8" w:rsidRPr="00311BF5" w:rsidRDefault="00B60BE8" w:rsidP="00B60BE8">
            <w:pPr>
              <w:rPr>
                <w:rFonts w:ascii="Arial" w:hAnsi="Arial" w:cs="Arial"/>
                <w:color w:val="000000" w:themeColor="text1"/>
                <w:sz w:val="15"/>
                <w:szCs w:val="15"/>
              </w:rPr>
            </w:pPr>
            <w:r w:rsidRPr="00311BF5">
              <w:rPr>
                <w:color w:val="000000" w:themeColor="text1"/>
                <w:sz w:val="15"/>
                <w:szCs w:val="15"/>
              </w:rPr>
              <w:t>全息动力学投影（</w:t>
            </w:r>
            <w:r w:rsidR="00824BE2" w:rsidRPr="00311BF5">
              <w:rPr>
                <w:color w:val="000000" w:themeColor="text1"/>
                <w:sz w:val="15"/>
                <w:szCs w:val="15"/>
              </w:rPr>
              <w:t>流变</w:t>
            </w:r>
            <w:r w:rsidRPr="00311BF5">
              <w:rPr>
                <w:color w:val="000000" w:themeColor="text1"/>
                <w:sz w:val="15"/>
                <w:szCs w:val="15"/>
              </w:rPr>
              <w:t>驱动型）</w:t>
            </w:r>
          </w:p>
        </w:tc>
      </w:tr>
    </w:tbl>
    <w:p w14:paraId="372886BC" w14:textId="413AE75B" w:rsidR="00481ABA" w:rsidRPr="00EA5202" w:rsidRDefault="00481ABA" w:rsidP="00EA5202">
      <w:pPr>
        <w:pStyle w:val="ab"/>
        <w:spacing w:beforeLines="50" w:afterLines="50"/>
        <w:jc w:val="both"/>
        <w:rPr>
          <w:color w:val="000000" w:themeColor="text1"/>
          <w:sz w:val="20"/>
          <w:szCs w:val="20"/>
        </w:rPr>
      </w:pPr>
      <w:r w:rsidRPr="00EA5202">
        <w:rPr>
          <w:rFonts w:ascii="Times New Roman" w:hAnsi="Times New Roman" w:cs="Times New Roman"/>
          <w:color w:val="000000" w:themeColor="text1"/>
          <w:sz w:val="20"/>
          <w:szCs w:val="20"/>
        </w:rPr>
        <w:t>4.1.1</w:t>
      </w:r>
      <w:r w:rsidRPr="00EA5202">
        <w:rPr>
          <w:rFonts w:hint="eastAsia"/>
          <w:color w:val="000000" w:themeColor="text1"/>
          <w:sz w:val="20"/>
          <w:szCs w:val="20"/>
        </w:rPr>
        <w:t>与全息原理的对偶性及动力学互补性</w:t>
      </w:r>
    </w:p>
    <w:p w14:paraId="62777F09" w14:textId="7BEAF2B4" w:rsidR="00311BF5" w:rsidRDefault="00481ABA"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全息原理（</w:t>
      </w:r>
      <w:r w:rsidRPr="00982B64">
        <w:rPr>
          <w:rFonts w:ascii="Times New Roman" w:eastAsia="宋体" w:hAnsi="Times New Roman" w:cs="Times New Roman" w:hint="eastAsia"/>
          <w:b w:val="0"/>
          <w:color w:val="000000" w:themeColor="text1"/>
          <w:sz w:val="20"/>
          <w:szCs w:val="20"/>
        </w:rPr>
        <w:t>Holographic Principle</w:t>
      </w:r>
      <w:r w:rsidRPr="00982B64">
        <w:rPr>
          <w:rFonts w:ascii="Times New Roman" w:eastAsia="宋体" w:hAnsi="Times New Roman" w:cs="Times New Roman" w:hint="eastAsia"/>
          <w:b w:val="0"/>
          <w:color w:val="000000" w:themeColor="text1"/>
          <w:sz w:val="20"/>
          <w:szCs w:val="20"/>
        </w:rPr>
        <w:t>）指出，给定空间区域内的所有物理信息均可由其边界上的自由度所定义。然而，经典全息图景主要解决了信息的“存储架构”问题（即</w:t>
      </w:r>
      <m:oMath>
        <m:r>
          <m:rPr>
            <m:sty m:val="p"/>
          </m:rPr>
          <w:rPr>
            <w:rFonts w:ascii="Cambria Math" w:eastAsia="宋体" w:hAnsi="Cambria Math" w:cs="Times New Roman"/>
            <w:color w:val="000000" w:themeColor="text1"/>
            <w:sz w:val="20"/>
            <w:szCs w:val="20"/>
          </w:rPr>
          <m:t>S</m:t>
        </m:r>
        <m:r>
          <m:rPr>
            <m:sty m:val="p"/>
          </m:rPr>
          <w:rPr>
            <w:rFonts w:ascii="Cambria Math" w:eastAsia="宋体" w:hAnsi="Cambria Math" w:cs="Times New Roman" w:hint="eastAsia"/>
            <w:color w:val="000000" w:themeColor="text1"/>
            <w:sz w:val="20"/>
            <w:szCs w:val="20"/>
          </w:rPr>
          <m:t>∝</m:t>
        </m:r>
        <m:r>
          <m:rPr>
            <m:sty m:val="p"/>
          </m:rPr>
          <w:rPr>
            <w:rFonts w:ascii="Cambria Math" w:eastAsia="宋体" w:hAnsi="Cambria Math" w:cs="Times New Roman"/>
            <w:color w:val="000000" w:themeColor="text1"/>
            <w:sz w:val="20"/>
            <w:szCs w:val="20"/>
          </w:rPr>
          <m:t>A</m:t>
        </m:r>
      </m:oMath>
      <w:r w:rsidRPr="00982B64">
        <w:rPr>
          <w:rFonts w:ascii="Times New Roman" w:eastAsia="宋体" w:hAnsi="Times New Roman" w:cs="Times New Roman" w:hint="eastAsia"/>
          <w:b w:val="0"/>
          <w:color w:val="000000" w:themeColor="text1"/>
          <w:sz w:val="20"/>
          <w:szCs w:val="20"/>
        </w:rPr>
        <w:t>），但在解释信息流如何驱动时间演化这一动力学层面仍留有空白。</w:t>
      </w:r>
      <w:r w:rsidRPr="00982B64">
        <w:rPr>
          <w:rFonts w:ascii="Times New Roman" w:eastAsia="宋体" w:hAnsi="Times New Roman" w:cs="Times New Roman" w:hint="eastAsia"/>
          <w:b w:val="0"/>
          <w:color w:val="000000" w:themeColor="text1"/>
          <w:sz w:val="20"/>
          <w:szCs w:val="20"/>
        </w:rPr>
        <w:t>ETH</w:t>
      </w:r>
      <w:r w:rsidRPr="00982B64">
        <w:rPr>
          <w:rFonts w:ascii="Times New Roman" w:eastAsia="宋体" w:hAnsi="Times New Roman" w:cs="Times New Roman" w:hint="eastAsia"/>
          <w:b w:val="0"/>
          <w:color w:val="000000" w:themeColor="text1"/>
          <w:sz w:val="20"/>
          <w:szCs w:val="20"/>
        </w:rPr>
        <w:t>假说在此基础上提出了关键的互补逻辑：若全息边界定义了宇宙的静态容量，则</w:t>
      </w:r>
      <w:r w:rsidRPr="00982B64">
        <w:rPr>
          <w:rFonts w:ascii="Times New Roman" w:eastAsia="宋体" w:hAnsi="Times New Roman" w:cs="Times New Roman" w:hint="eastAsia"/>
          <w:b w:val="0"/>
          <w:color w:val="000000" w:themeColor="text1"/>
          <w:sz w:val="20"/>
          <w:szCs w:val="20"/>
        </w:rPr>
        <w:t xml:space="preserve"> ETH </w:t>
      </w:r>
      <w:r w:rsidRPr="00982B64">
        <w:rPr>
          <w:rFonts w:ascii="Times New Roman" w:eastAsia="宋体" w:hAnsi="Times New Roman" w:cs="Times New Roman" w:hint="eastAsia"/>
          <w:b w:val="0"/>
          <w:color w:val="000000" w:themeColor="text1"/>
          <w:sz w:val="20"/>
          <w:szCs w:val="20"/>
        </w:rPr>
        <w:t>定义了其运行的时钟频率。</w:t>
      </w:r>
    </w:p>
    <w:p w14:paraId="2CF357E8" w14:textId="7F6DE756" w:rsidR="007425C0" w:rsidRPr="00982B64" w:rsidRDefault="00481ABA"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存储与演化的解耦：在全息框架下，时空度规由量子纠缠熵（</w:t>
      </w:r>
      <w:r w:rsidRPr="00982B64">
        <w:rPr>
          <w:rFonts w:ascii="Times New Roman" w:eastAsia="宋体" w:hAnsi="Times New Roman" w:cs="Times New Roman" w:hint="eastAsia"/>
          <w:b w:val="0"/>
          <w:color w:val="000000" w:themeColor="text1"/>
          <w:sz w:val="20"/>
          <w:szCs w:val="20"/>
        </w:rPr>
        <w:t>Entanglement Entropy</w:t>
      </w:r>
      <w:r w:rsidRPr="00982B64">
        <w:rPr>
          <w:rFonts w:ascii="Times New Roman" w:eastAsia="宋体" w:hAnsi="Times New Roman" w:cs="Times New Roman" w:hint="eastAsia"/>
          <w:b w:val="0"/>
          <w:color w:val="000000" w:themeColor="text1"/>
          <w:sz w:val="20"/>
          <w:szCs w:val="20"/>
        </w:rPr>
        <w:t>）决定；而在</w:t>
      </w:r>
      <w:r w:rsidRPr="00982B64">
        <w:rPr>
          <w:rFonts w:ascii="Times New Roman" w:eastAsia="宋体" w:hAnsi="Times New Roman" w:cs="Times New Roman" w:hint="eastAsia"/>
          <w:b w:val="0"/>
          <w:color w:val="000000" w:themeColor="text1"/>
          <w:sz w:val="20"/>
          <w:szCs w:val="20"/>
        </w:rPr>
        <w:t xml:space="preserve">ETH </w:t>
      </w:r>
      <w:r w:rsidRPr="00982B64">
        <w:rPr>
          <w:rFonts w:ascii="Times New Roman" w:eastAsia="宋体" w:hAnsi="Times New Roman" w:cs="Times New Roman" w:hint="eastAsia"/>
          <w:b w:val="0"/>
          <w:color w:val="000000" w:themeColor="text1"/>
          <w:sz w:val="20"/>
          <w:szCs w:val="20"/>
        </w:rPr>
        <w:t>视角下，当纠缠结构发生逻辑改写时，必然伴随着兰道尔极限下的能量耗散。这种耗散即是全息投影从“静态图像”转变为“动态演化”的物理代价。时间之箭的因果强化：全息原理本身不禁止时间对称性，但</w:t>
      </w:r>
      <w:r w:rsidRPr="00982B64">
        <w:rPr>
          <w:rFonts w:ascii="Times New Roman" w:eastAsia="宋体" w:hAnsi="Times New Roman" w:cs="Times New Roman" w:hint="eastAsia"/>
          <w:b w:val="0"/>
          <w:color w:val="000000" w:themeColor="text1"/>
          <w:sz w:val="20"/>
          <w:szCs w:val="20"/>
        </w:rPr>
        <w:t xml:space="preserve"> ETH</w:t>
      </w:r>
      <w:r w:rsidRPr="00982B64">
        <w:rPr>
          <w:rFonts w:ascii="Times New Roman" w:eastAsia="宋体" w:hAnsi="Times New Roman" w:cs="Times New Roman" w:hint="eastAsia"/>
          <w:b w:val="0"/>
          <w:color w:val="000000" w:themeColor="text1"/>
          <w:sz w:val="20"/>
          <w:szCs w:val="20"/>
        </w:rPr>
        <w:t>通过引入耗散单调性（见表</w:t>
      </w:r>
      <w:r w:rsidRPr="00982B64">
        <w:rPr>
          <w:rFonts w:ascii="Times New Roman" w:eastAsia="宋体" w:hAnsi="Times New Roman" w:cs="Times New Roman" w:hint="eastAsia"/>
          <w:b w:val="0"/>
          <w:color w:val="000000" w:themeColor="text1"/>
          <w:sz w:val="20"/>
          <w:szCs w:val="20"/>
        </w:rPr>
        <w:t>1</w:t>
      </w:r>
      <w:r w:rsidRPr="00982B64">
        <w:rPr>
          <w:rFonts w:ascii="Times New Roman" w:eastAsia="宋体" w:hAnsi="Times New Roman" w:cs="Times New Roman" w:hint="eastAsia"/>
          <w:b w:val="0"/>
          <w:color w:val="000000" w:themeColor="text1"/>
          <w:sz w:val="20"/>
          <w:szCs w:val="20"/>
        </w:rPr>
        <w:t>：耗散即方向），为全息投影提供了内禀的时间箭头。这解释了为何宏观全息投影始终向着熵增的方向演化。信息场</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hint="eastAsia"/>
          <w:b w:val="0"/>
          <w:color w:val="000000" w:themeColor="text1"/>
          <w:sz w:val="20"/>
          <w:szCs w:val="20"/>
        </w:rPr>
        <w:t>的本质：我们可以将全息边界上的信息流变视为场</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hint="eastAsia"/>
          <w:b w:val="0"/>
          <w:color w:val="000000" w:themeColor="text1"/>
          <w:sz w:val="20"/>
          <w:szCs w:val="20"/>
        </w:rPr>
        <w:t>的局域扰动。此时，广义相对论中的时空弯曲不再是纯粹的几何几何畸变，而是全息信息在更新过程中，由于信息密度梯度导致的“计算阻力”。</w:t>
      </w:r>
    </w:p>
    <w:p w14:paraId="66EBEAFE" w14:textId="521E601A" w:rsidR="00B77B7B" w:rsidRPr="00956395" w:rsidRDefault="004E50EA"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hint="eastAsia"/>
          <w:color w:val="000000" w:themeColor="text1"/>
        </w:rPr>
        <w:t xml:space="preserve">4.2 </w:t>
      </w:r>
      <w:r w:rsidR="00B77B7B" w:rsidRPr="00956395">
        <w:rPr>
          <w:rFonts w:ascii="Times New Roman" w:hAnsi="Times New Roman" w:cs="Times New Roman"/>
          <w:color w:val="000000" w:themeColor="text1"/>
        </w:rPr>
        <w:t>宇宙学不对称性的解释</w:t>
      </w:r>
    </w:p>
    <w:p w14:paraId="7259A3ED" w14:textId="5220BFD2" w:rsidR="00B77B7B" w:rsidRPr="00EA5202" w:rsidRDefault="00B77B7B" w:rsidP="00EA5202">
      <w:pPr>
        <w:pStyle w:val="ab"/>
        <w:spacing w:beforeLines="50" w:afterLines="50"/>
        <w:jc w:val="both"/>
        <w:rPr>
          <w:rFonts w:ascii="Times New Roman" w:hAnsi="Times New Roman" w:cs="Times New Roman"/>
          <w:color w:val="000000" w:themeColor="text1"/>
          <w:sz w:val="20"/>
          <w:szCs w:val="20"/>
        </w:rPr>
      </w:pPr>
      <w:r w:rsidRPr="00EA5202">
        <w:rPr>
          <w:rFonts w:ascii="Times New Roman" w:hAnsi="Times New Roman" w:cs="Times New Roman" w:hint="eastAsia"/>
          <w:color w:val="000000" w:themeColor="text1"/>
          <w:sz w:val="20"/>
          <w:szCs w:val="20"/>
        </w:rPr>
        <w:t>4.2.1</w:t>
      </w:r>
      <w:r w:rsidR="007425C0" w:rsidRPr="00EA5202">
        <w:rPr>
          <w:rFonts w:ascii="Times New Roman" w:hAnsi="Times New Roman" w:cs="Times New Roman" w:hint="eastAsia"/>
          <w:color w:val="000000" w:themeColor="text1"/>
          <w:sz w:val="20"/>
          <w:szCs w:val="20"/>
        </w:rPr>
        <w:t>重子不对称性：时间流逝的“启动子”</w:t>
      </w:r>
    </w:p>
    <w:p w14:paraId="74368405" w14:textId="62C40D9F" w:rsidR="007425C0" w:rsidRPr="00982B64" w:rsidRDefault="007425C0" w:rsidP="00782148">
      <w:pPr>
        <w:pStyle w:val="af"/>
        <w:spacing w:beforeLines="50" w:before="120"/>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现行大统一理论（</w:t>
      </w:r>
      <w:r w:rsidRPr="00982B64">
        <w:rPr>
          <w:rFonts w:ascii="Times New Roman" w:eastAsia="宋体" w:hAnsi="Times New Roman" w:cs="Times New Roman" w:hint="eastAsia"/>
          <w:b w:val="0"/>
          <w:color w:val="000000" w:themeColor="text1"/>
          <w:sz w:val="20"/>
          <w:szCs w:val="20"/>
        </w:rPr>
        <w:t>GUT</w:t>
      </w:r>
      <w:r w:rsidRPr="00982B64">
        <w:rPr>
          <w:rFonts w:ascii="Times New Roman" w:eastAsia="宋体" w:hAnsi="Times New Roman" w:cs="Times New Roman" w:hint="eastAsia"/>
          <w:b w:val="0"/>
          <w:color w:val="000000" w:themeColor="text1"/>
          <w:sz w:val="20"/>
          <w:szCs w:val="20"/>
        </w:rPr>
        <w:t>）难以完全解释物质对反物质的微弱胜出（约</w:t>
      </w:r>
      <m:oMath>
        <m:sSup>
          <m:sSupPr>
            <m:ctrlPr>
              <w:rPr>
                <w:rFonts w:ascii="Cambria Math" w:eastAsia="宋体" w:hAnsi="Cambria Math" w:cs="Times New Roman"/>
                <w:b w:val="0"/>
                <w:color w:val="000000" w:themeColor="text1"/>
                <w:sz w:val="20"/>
                <w:szCs w:val="20"/>
              </w:rPr>
            </m:ctrlPr>
          </m:sSupPr>
          <m:e>
            <m:r>
              <m:rPr>
                <m:sty m:val="p"/>
              </m:rPr>
              <w:rPr>
                <w:rFonts w:ascii="Cambria Math" w:eastAsia="宋体" w:hAnsi="Cambria Math" w:cs="Times New Roman"/>
                <w:color w:val="000000" w:themeColor="text1"/>
                <w:sz w:val="20"/>
                <w:szCs w:val="20"/>
              </w:rPr>
              <m:t>10</m:t>
            </m:r>
          </m:e>
          <m:sup>
            <m:r>
              <m:rPr>
                <m:sty m:val="p"/>
              </m:rPr>
              <w:rPr>
                <w:rFonts w:ascii="Cambria Math" w:eastAsia="宋体" w:hAnsi="Cambria Math" w:cs="Times New Roman"/>
                <w:color w:val="000000" w:themeColor="text1"/>
                <w:sz w:val="20"/>
                <w:szCs w:val="20"/>
              </w:rPr>
              <m:t>-9</m:t>
            </m:r>
          </m:sup>
        </m:sSup>
      </m:oMath>
      <w:r w:rsidRPr="00982B64">
        <w:rPr>
          <w:rFonts w:ascii="Times New Roman" w:eastAsia="宋体" w:hAnsi="Times New Roman" w:cs="Times New Roman" w:hint="eastAsia"/>
          <w:b w:val="0"/>
          <w:color w:val="000000" w:themeColor="text1"/>
          <w:sz w:val="20"/>
          <w:szCs w:val="20"/>
        </w:rPr>
        <w:t>的比例）。</w:t>
      </w:r>
      <w:r w:rsidRPr="00982B64">
        <w:rPr>
          <w:rFonts w:ascii="Times New Roman" w:eastAsia="宋体" w:hAnsi="Times New Roman" w:cs="Times New Roman" w:hint="eastAsia"/>
          <w:b w:val="0"/>
          <w:color w:val="000000" w:themeColor="text1"/>
          <w:sz w:val="20"/>
          <w:szCs w:val="20"/>
        </w:rPr>
        <w:t xml:space="preserve">ETH </w:t>
      </w:r>
      <w:r w:rsidRPr="00982B64">
        <w:rPr>
          <w:rFonts w:ascii="Times New Roman" w:eastAsia="宋体" w:hAnsi="Times New Roman" w:cs="Times New Roman" w:hint="eastAsia"/>
          <w:b w:val="0"/>
          <w:color w:val="000000" w:themeColor="text1"/>
          <w:sz w:val="20"/>
          <w:szCs w:val="20"/>
        </w:rPr>
        <w:t>解释：在宇宙极早期，信息场</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hint="eastAsia"/>
          <w:b w:val="0"/>
          <w:color w:val="000000" w:themeColor="text1"/>
          <w:sz w:val="20"/>
          <w:szCs w:val="20"/>
        </w:rPr>
        <w:t>处于极高能相干态，时间流逝</w:t>
      </w:r>
      <w:r w:rsidR="00E824A9" w:rsidRPr="00982B64">
        <w:rPr>
          <w:rFonts w:ascii="Times New Roman" w:eastAsia="宋体" w:hAnsi="Times New Roman" w:cs="Times New Roman" w:hint="eastAsia"/>
          <w:b w:val="0"/>
          <w:color w:val="000000" w:themeColor="text1"/>
          <w:sz w:val="20"/>
          <w:szCs w:val="20"/>
        </w:rPr>
        <w:t xml:space="preserve"> </w:t>
      </w:r>
      <m:oMath>
        <m:r>
          <w:rPr>
            <w:rFonts w:ascii="Cambria Math" w:eastAsia="宋体" w:hAnsi="Cambria Math" w:cs="Times New Roman"/>
            <w:color w:val="000000" w:themeColor="text1"/>
            <w:sz w:val="20"/>
            <w:szCs w:val="20"/>
          </w:rPr>
          <m:t>dt</m:t>
        </m:r>
        <m:r>
          <m:rPr>
            <m:sty m:val="p"/>
          </m:rPr>
          <w:rPr>
            <w:rFonts w:ascii="Cambria Math" w:eastAsia="宋体" w:hAnsi="Cambria Math" w:cs="Times New Roman" w:hint="eastAsia"/>
            <w:color w:val="000000" w:themeColor="text1"/>
            <w:sz w:val="20"/>
            <w:szCs w:val="20"/>
          </w:rPr>
          <m:t xml:space="preserve"> </m:t>
        </m:r>
      </m:oMath>
      <w:r w:rsidRPr="00982B64">
        <w:rPr>
          <w:rFonts w:ascii="Times New Roman" w:eastAsia="宋体" w:hAnsi="Times New Roman" w:cs="Times New Roman" w:hint="eastAsia"/>
          <w:b w:val="0"/>
          <w:color w:val="000000" w:themeColor="text1"/>
          <w:sz w:val="20"/>
          <w:szCs w:val="20"/>
        </w:rPr>
        <w:t>几乎为零。对称的物质</w:t>
      </w:r>
      <w:r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hint="eastAsia"/>
          <w:b w:val="0"/>
          <w:color w:val="000000" w:themeColor="text1"/>
          <w:sz w:val="20"/>
          <w:szCs w:val="20"/>
        </w:rPr>
        <w:t>反物质湮灭是一个周期性或可</w:t>
      </w:r>
      <w:r w:rsidRPr="00982B64">
        <w:rPr>
          <w:rFonts w:ascii="Times New Roman" w:eastAsia="宋体" w:hAnsi="Times New Roman" w:cs="Times New Roman" w:hint="eastAsia"/>
          <w:b w:val="0"/>
          <w:color w:val="000000" w:themeColor="text1"/>
          <w:sz w:val="20"/>
          <w:szCs w:val="20"/>
        </w:rPr>
        <w:t>逆的过程，无法产生持续的熵流。动力学选择：物质相较于反物质，其量子态在与</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hint="eastAsia"/>
          <w:b w:val="0"/>
          <w:color w:val="000000" w:themeColor="text1"/>
          <w:sz w:val="20"/>
          <w:szCs w:val="20"/>
        </w:rPr>
        <w:t>场耦合时具有更高维度的非线性衰减路径。宇宙选择物质并非偶然，而是因为只有物质占优的结构才能打破平衡态，制造出足以驱动宏观时间流逝的持续熵流。</w:t>
      </w:r>
      <w:r w:rsidR="00176F11" w:rsidRPr="00982B64">
        <w:rPr>
          <w:rFonts w:ascii="Times New Roman" w:eastAsia="宋体" w:hAnsi="Times New Roman" w:cs="Times New Roman"/>
          <w:b w:val="0"/>
          <w:color w:val="000000" w:themeColor="text1"/>
          <w:sz w:val="20"/>
          <w:szCs w:val="20"/>
        </w:rPr>
        <w:t>重子数的非对称分布被视为宇宙为了打破相干平衡、开启时间演化而支付的对称性代价</w:t>
      </w:r>
      <w:r w:rsidR="0020468D" w:rsidRPr="00982B64">
        <w:rPr>
          <w:rFonts w:ascii="Times New Roman" w:eastAsia="宋体" w:hAnsi="Times New Roman" w:cs="Times New Roman" w:hint="eastAsia"/>
          <w:b w:val="0"/>
          <w:color w:val="000000" w:themeColor="text1"/>
          <w:sz w:val="20"/>
          <w:szCs w:val="20"/>
        </w:rPr>
        <w:t>，</w:t>
      </w:r>
      <w:r w:rsidR="0020468D" w:rsidRPr="00982B64">
        <w:rPr>
          <w:rFonts w:ascii="Times New Roman" w:eastAsia="宋体" w:hAnsi="Times New Roman" w:cs="Times New Roman"/>
          <w:b w:val="0"/>
          <w:color w:val="000000" w:themeColor="text1"/>
          <w:sz w:val="20"/>
          <w:szCs w:val="20"/>
        </w:rPr>
        <w:t>这种</w:t>
      </w:r>
      <w:r w:rsidR="0020468D" w:rsidRPr="00982B64">
        <w:rPr>
          <w:rFonts w:ascii="Times New Roman" w:eastAsia="宋体" w:hAnsi="Times New Roman" w:cs="Times New Roman"/>
          <w:b w:val="0"/>
          <w:color w:val="000000" w:themeColor="text1"/>
          <w:sz w:val="20"/>
          <w:szCs w:val="20"/>
        </w:rPr>
        <w:t xml:space="preserve"> CP </w:t>
      </w:r>
      <w:r w:rsidR="0020468D" w:rsidRPr="00982B64">
        <w:rPr>
          <w:rFonts w:ascii="Times New Roman" w:eastAsia="宋体" w:hAnsi="Times New Roman" w:cs="Times New Roman"/>
          <w:b w:val="0"/>
          <w:color w:val="000000" w:themeColor="text1"/>
          <w:sz w:val="20"/>
          <w:szCs w:val="20"/>
        </w:rPr>
        <w:t>对称性的破缺不仅是物质存在的基石，更是维持宏观时间向未来演化的动力学需求</w:t>
      </w:r>
      <w:r w:rsidR="0020468D" w:rsidRPr="004C738D">
        <w:rPr>
          <w:rFonts w:ascii="Times New Roman" w:eastAsia="宋体" w:hAnsi="Times New Roman" w:cs="Times New Roman"/>
          <w:b w:val="0"/>
          <w:color w:val="000000" w:themeColor="text1"/>
          <w:sz w:val="20"/>
          <w:szCs w:val="20"/>
          <w:vertAlign w:val="superscript"/>
        </w:rPr>
        <w:t>[13]</w:t>
      </w:r>
      <w:r w:rsidRPr="00982B64">
        <w:rPr>
          <w:rFonts w:ascii="Times New Roman" w:eastAsia="宋体" w:hAnsi="Times New Roman" w:cs="Times New Roman" w:hint="eastAsia"/>
          <w:b w:val="0"/>
          <w:color w:val="000000" w:themeColor="text1"/>
          <w:sz w:val="20"/>
          <w:szCs w:val="20"/>
        </w:rPr>
        <w:t>。</w:t>
      </w:r>
    </w:p>
    <w:p w14:paraId="58B81BCF" w14:textId="77777777" w:rsidR="00481ABA" w:rsidRPr="00EA5202" w:rsidRDefault="00481ABA" w:rsidP="00EA5202">
      <w:pPr>
        <w:pStyle w:val="ab"/>
        <w:spacing w:beforeLines="50" w:afterLines="50"/>
        <w:jc w:val="both"/>
        <w:rPr>
          <w:rFonts w:ascii="Times New Roman" w:hAnsi="Times New Roman" w:cs="Times New Roman"/>
          <w:color w:val="000000" w:themeColor="text1"/>
          <w:sz w:val="20"/>
          <w:szCs w:val="20"/>
        </w:rPr>
      </w:pPr>
      <w:r w:rsidRPr="00EA5202">
        <w:rPr>
          <w:rFonts w:ascii="Times New Roman" w:hAnsi="Times New Roman" w:cs="Times New Roman"/>
          <w:color w:val="000000" w:themeColor="text1"/>
          <w:sz w:val="20"/>
          <w:szCs w:val="20"/>
        </w:rPr>
        <w:t xml:space="preserve">4.2.2 </w:t>
      </w:r>
      <w:r w:rsidRPr="00EA5202">
        <w:rPr>
          <w:rFonts w:ascii="Times New Roman" w:hAnsi="Times New Roman" w:cs="Times New Roman"/>
          <w:color w:val="000000" w:themeColor="text1"/>
          <w:sz w:val="20"/>
          <w:szCs w:val="20"/>
        </w:rPr>
        <w:t>暗物质：非耗散信息结构的引力效应与低刷新率全息投影</w:t>
      </w:r>
    </w:p>
    <w:p w14:paraId="2A0FBB4D" w14:textId="73CF2503" w:rsidR="00481ABA" w:rsidRPr="00982B64" w:rsidRDefault="00481ABA" w:rsidP="00311BF5">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在</w:t>
      </w:r>
      <w:r w:rsidRPr="00982B64">
        <w:rPr>
          <w:rFonts w:ascii="Times New Roman" w:eastAsia="宋体" w:hAnsi="Times New Roman" w:cs="Times New Roman"/>
          <w:b w:val="0"/>
          <w:color w:val="000000" w:themeColor="text1"/>
          <w:sz w:val="20"/>
          <w:szCs w:val="20"/>
        </w:rPr>
        <w:t xml:space="preserve"> ETH </w:t>
      </w:r>
      <w:r w:rsidRPr="00982B64">
        <w:rPr>
          <w:rFonts w:ascii="Times New Roman" w:eastAsia="宋体" w:hAnsi="Times New Roman" w:cs="Times New Roman"/>
          <w:b w:val="0"/>
          <w:color w:val="000000" w:themeColor="text1"/>
          <w:sz w:val="20"/>
          <w:szCs w:val="20"/>
        </w:rPr>
        <w:t>框架下，暗物质（</w:t>
      </w:r>
      <w:r w:rsidRPr="00982B64">
        <w:rPr>
          <w:rFonts w:ascii="Times New Roman" w:eastAsia="宋体" w:hAnsi="Times New Roman" w:cs="Times New Roman"/>
          <w:b w:val="0"/>
          <w:color w:val="000000" w:themeColor="text1"/>
          <w:sz w:val="20"/>
          <w:szCs w:val="20"/>
        </w:rPr>
        <w:t>Dark Matter</w:t>
      </w:r>
      <w:r w:rsidRPr="00982B64">
        <w:rPr>
          <w:rFonts w:ascii="Times New Roman" w:eastAsia="宋体" w:hAnsi="Times New Roman" w:cs="Times New Roman"/>
          <w:b w:val="0"/>
          <w:color w:val="000000" w:themeColor="text1"/>
          <w:sz w:val="20"/>
          <w:szCs w:val="20"/>
        </w:rPr>
        <w:t>）不再被视为某种未知的实体粒子，而是全息信息场</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b w:val="0"/>
          <w:color w:val="000000" w:themeColor="text1"/>
          <w:sz w:val="20"/>
          <w:szCs w:val="20"/>
        </w:rPr>
        <w:t>中全息刷新率极低的特殊区域。通过引入信息论对能量动量张量</w:t>
      </w:r>
      <m:oMath>
        <m:sSub>
          <m:sSubPr>
            <m:ctrlPr>
              <w:rPr>
                <w:rFonts w:ascii="Cambria Math" w:eastAsia="宋体" w:hAnsi="Cambria Math" w:cs="Times New Roman"/>
                <w:b w:val="0"/>
                <w:color w:val="000000" w:themeColor="text1"/>
                <w:sz w:val="20"/>
                <w:szCs w:val="20"/>
              </w:rPr>
            </m:ctrlPr>
          </m:sSubPr>
          <m:e>
            <m:r>
              <m:rPr>
                <m:sty m:val="p"/>
              </m:rPr>
              <w:rPr>
                <w:rFonts w:ascii="Cambria Math" w:eastAsia="宋体" w:hAnsi="Cambria Math" w:cs="Times New Roman"/>
                <w:color w:val="000000" w:themeColor="text1"/>
                <w:sz w:val="20"/>
                <w:szCs w:val="20"/>
              </w:rPr>
              <m:t>T</m:t>
            </m:r>
          </m:e>
          <m:sub>
            <m:r>
              <m:rPr>
                <m:sty m:val="p"/>
              </m:rPr>
              <w:rPr>
                <w:rFonts w:ascii="Cambria Math" w:eastAsia="宋体" w:hAnsi="Cambria Math" w:cs="Times New Roman"/>
                <w:color w:val="000000" w:themeColor="text1"/>
                <w:sz w:val="20"/>
                <w:szCs w:val="20"/>
              </w:rPr>
              <m:t>μν</m:t>
            </m:r>
          </m:sub>
        </m:sSub>
      </m:oMath>
      <w:r w:rsidRPr="00982B64">
        <w:rPr>
          <w:rFonts w:ascii="Times New Roman" w:eastAsia="宋体" w:hAnsi="Times New Roman" w:cs="Times New Roman"/>
          <w:b w:val="0"/>
          <w:color w:val="000000" w:themeColor="text1"/>
          <w:sz w:val="20"/>
          <w:szCs w:val="20"/>
        </w:rPr>
        <w:t>的重新阐释，我们可以对暗物质的</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有质量引力效应</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与</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无电磁</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热演化</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这一矛盾特征给出统一的热力学解释：</w:t>
      </w:r>
    </w:p>
    <w:p w14:paraId="39C6CB60" w14:textId="164B78E3" w:rsidR="00481ABA" w:rsidRPr="00982B64" w:rsidRDefault="00481ABA" w:rsidP="00311BF5">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全息刷新率与局域时间冻结：根据</w:t>
      </w:r>
      <w:r w:rsidRPr="00982B64">
        <w:rPr>
          <w:rFonts w:ascii="Times New Roman" w:eastAsia="宋体" w:hAnsi="Times New Roman" w:cs="Times New Roman"/>
          <w:b w:val="0"/>
          <w:color w:val="000000" w:themeColor="text1"/>
          <w:sz w:val="20"/>
          <w:szCs w:val="20"/>
        </w:rPr>
        <w:t xml:space="preserve"> ETH </w:t>
      </w:r>
      <w:r w:rsidRPr="00982B64">
        <w:rPr>
          <w:rFonts w:ascii="Times New Roman" w:eastAsia="宋体" w:hAnsi="Times New Roman" w:cs="Times New Roman"/>
          <w:b w:val="0"/>
          <w:color w:val="000000" w:themeColor="text1"/>
          <w:sz w:val="20"/>
          <w:szCs w:val="20"/>
        </w:rPr>
        <w:t>核心方程</w:t>
      </w:r>
      <m:oMath>
        <m:r>
          <m:rPr>
            <m:sty m:val="p"/>
          </m:rPr>
          <w:rPr>
            <w:rFonts w:ascii="Cambria Math" w:eastAsia="宋体" w:hAnsi="Cambria Math" w:cs="Times New Roman"/>
            <w:color w:val="000000" w:themeColor="text1"/>
            <w:sz w:val="20"/>
            <w:szCs w:val="20"/>
          </w:rPr>
          <m:t xml:space="preserve"> dt</m:t>
        </m:r>
        <m:r>
          <m:rPr>
            <m:sty m:val="p"/>
          </m:rPr>
          <w:rPr>
            <w:rFonts w:ascii="Cambria Math" w:eastAsia="宋体" w:hAnsi="Cambria Math" w:cs="Times New Roman" w:hint="eastAsia"/>
            <w:color w:val="000000" w:themeColor="text1"/>
            <w:sz w:val="20"/>
            <w:szCs w:val="20"/>
          </w:rPr>
          <m:t>∝</m:t>
        </m:r>
        <m:r>
          <m:rPr>
            <m:sty m:val="p"/>
          </m:rPr>
          <w:rPr>
            <w:rFonts w:ascii="Cambria Math" w:eastAsia="宋体" w:hAnsi="Cambria Math" w:cs="Times New Roman"/>
            <w:color w:val="000000" w:themeColor="text1"/>
            <w:sz w:val="20"/>
            <w:szCs w:val="20"/>
          </w:rPr>
          <m:t>dS</m:t>
        </m:r>
      </m:oMath>
      <w:r w:rsidRPr="00982B64">
        <w:rPr>
          <w:rFonts w:ascii="Times New Roman" w:eastAsia="宋体" w:hAnsi="Times New Roman" w:cs="Times New Roman"/>
          <w:b w:val="0"/>
          <w:color w:val="000000" w:themeColor="text1"/>
          <w:sz w:val="20"/>
          <w:szCs w:val="20"/>
        </w:rPr>
        <w:t>，时间的流逝取决于局域信息状态的变更。暗物质被定义为</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b w:val="0"/>
          <w:color w:val="000000" w:themeColor="text1"/>
          <w:sz w:val="20"/>
          <w:szCs w:val="20"/>
        </w:rPr>
        <w:t>场中的</w:t>
      </w:r>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超相干静态结</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w:t>
      </w:r>
      <w:r w:rsidR="002935DE" w:rsidRPr="00982B64">
        <w:rPr>
          <w:rFonts w:ascii="Times New Roman" w:eastAsia="宋体" w:hAnsi="Times New Roman" w:cs="Times New Roman"/>
          <w:b w:val="0"/>
          <w:color w:val="000000" w:themeColor="text1"/>
          <w:sz w:val="20"/>
          <w:szCs w:val="20"/>
        </w:rPr>
        <w:t>由于内部量子相干性极高导致</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d</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S</m:t>
            </m:r>
          </m:e>
          <m:sub>
            <m:r>
              <w:rPr>
                <w:rFonts w:ascii="Cambria Math" w:eastAsia="宋体" w:hAnsi="Cambria Math" w:cs="Times New Roman"/>
                <w:color w:val="000000" w:themeColor="text1"/>
                <w:sz w:val="20"/>
                <w:szCs w:val="20"/>
              </w:rPr>
              <m:t>irrev</m:t>
            </m:r>
          </m:sub>
        </m:sSub>
        <m:r>
          <m:rPr>
            <m:sty m:val="p"/>
          </m:rPr>
          <w:rPr>
            <w:rFonts w:ascii="Cambria Math" w:eastAsia="宋体" w:hAnsi="Cambria Math" w:cs="Times New Roman" w:hint="eastAsia"/>
            <w:color w:val="000000" w:themeColor="text1"/>
            <w:sz w:val="20"/>
            <w:szCs w:val="20"/>
          </w:rPr>
          <m:t>≈</m:t>
        </m:r>
        <m:r>
          <m:rPr>
            <m:sty m:val="p"/>
          </m:rPr>
          <w:rPr>
            <w:rFonts w:ascii="Cambria Math" w:eastAsia="宋体" w:hAnsi="Cambria Math" w:cs="Times New Roman"/>
            <w:color w:val="000000" w:themeColor="text1"/>
            <w:sz w:val="20"/>
            <w:szCs w:val="20"/>
          </w:rPr>
          <m:t>0</m:t>
        </m:r>
      </m:oMath>
      <w:r w:rsidR="002935DE"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b w:val="0"/>
          <w:color w:val="000000" w:themeColor="text1"/>
          <w:sz w:val="20"/>
          <w:szCs w:val="20"/>
        </w:rPr>
        <w:t>这意味着该区域的全息投影刷新率趋于停滞，在宏观上表现为</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内部时钟</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的缺失</w:t>
      </w:r>
      <w:r w:rsidR="00262051" w:rsidRPr="00982B64">
        <w:rPr>
          <w:rFonts w:ascii="Times New Roman" w:eastAsia="宋体" w:hAnsi="Times New Roman" w:cs="Times New Roman" w:hint="eastAsia"/>
          <w:b w:val="0"/>
          <w:color w:val="000000" w:themeColor="text1"/>
          <w:sz w:val="20"/>
          <w:szCs w:val="20"/>
        </w:rPr>
        <w:t>（</w:t>
      </w:r>
      <w:r w:rsidR="00262051" w:rsidRPr="00982B64">
        <w:rPr>
          <w:rFonts w:ascii="Times New Roman" w:eastAsia="宋体" w:hAnsi="Times New Roman" w:cs="Times New Roman"/>
          <w:b w:val="0"/>
          <w:color w:val="000000" w:themeColor="text1"/>
          <w:sz w:val="20"/>
          <w:szCs w:val="20"/>
        </w:rPr>
        <w:t>“</w:t>
      </w:r>
      <w:r w:rsidR="00262051" w:rsidRPr="00982B64">
        <w:rPr>
          <w:rFonts w:ascii="Times New Roman" w:eastAsia="宋体" w:hAnsi="Times New Roman" w:cs="Times New Roman"/>
          <w:b w:val="0"/>
          <w:color w:val="000000" w:themeColor="text1"/>
          <w:sz w:val="20"/>
          <w:szCs w:val="20"/>
        </w:rPr>
        <w:t>局域时间冻结</w:t>
      </w:r>
      <w:r w:rsidR="00262051" w:rsidRPr="00982B64">
        <w:rPr>
          <w:rFonts w:ascii="Times New Roman" w:eastAsia="宋体" w:hAnsi="Times New Roman" w:cs="Times New Roman"/>
          <w:b w:val="0"/>
          <w:color w:val="000000" w:themeColor="text1"/>
          <w:sz w:val="20"/>
          <w:szCs w:val="20"/>
        </w:rPr>
        <w:t>”</w:t>
      </w:r>
      <w:r w:rsidR="00262051"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b w:val="0"/>
          <w:color w:val="000000" w:themeColor="text1"/>
          <w:sz w:val="20"/>
          <w:szCs w:val="20"/>
        </w:rPr>
        <w:t>。</w:t>
      </w:r>
      <w:r w:rsidR="00476331" w:rsidRPr="00982B64">
        <w:rPr>
          <w:rFonts w:ascii="Times New Roman" w:eastAsia="宋体" w:hAnsi="Times New Roman" w:cs="Times New Roman" w:hint="eastAsia"/>
          <w:b w:val="0"/>
          <w:color w:val="000000" w:themeColor="text1"/>
          <w:sz w:val="20"/>
          <w:szCs w:val="20"/>
        </w:rPr>
        <w:t>常规的时间演化探测器（依赖于频率变化或</w:t>
      </w:r>
      <w:r w:rsidR="00476331" w:rsidRPr="00982B64">
        <w:rPr>
          <w:rFonts w:ascii="Times New Roman" w:eastAsia="宋体" w:hAnsi="Times New Roman" w:cs="Times New Roman" w:hint="eastAsia"/>
          <w:b w:val="0"/>
          <w:color w:val="000000" w:themeColor="text1"/>
          <w:sz w:val="20"/>
          <w:szCs w:val="20"/>
        </w:rPr>
        <w:t xml:space="preserve"> </w:t>
      </w:r>
      <m:oMath>
        <m:r>
          <w:rPr>
            <w:rFonts w:ascii="Cambria Math" w:eastAsia="宋体" w:hAnsi="Cambria Math" w:cs="Times New Roman"/>
            <w:color w:val="000000" w:themeColor="text1"/>
            <w:sz w:val="20"/>
            <w:szCs w:val="20"/>
          </w:rPr>
          <m:t>dt</m:t>
        </m:r>
      </m:oMath>
      <w:r w:rsidR="00476331" w:rsidRPr="00982B64">
        <w:rPr>
          <w:rFonts w:ascii="Times New Roman" w:eastAsia="宋体" w:hAnsi="Times New Roman" w:cs="Times New Roman" w:hint="eastAsia"/>
          <w:b w:val="0"/>
          <w:color w:val="000000" w:themeColor="text1"/>
          <w:sz w:val="20"/>
          <w:szCs w:val="20"/>
        </w:rPr>
        <w:t xml:space="preserve"> </w:t>
      </w:r>
      <w:r w:rsidR="00476331" w:rsidRPr="00982B64">
        <w:rPr>
          <w:rFonts w:ascii="Times New Roman" w:eastAsia="宋体" w:hAnsi="Times New Roman" w:cs="Times New Roman" w:hint="eastAsia"/>
          <w:b w:val="0"/>
          <w:color w:val="000000" w:themeColor="text1"/>
          <w:sz w:val="20"/>
          <w:szCs w:val="20"/>
        </w:rPr>
        <w:t>演化）无法捕获其动态特征，导致其在电磁频谱中完全“透明”。</w:t>
      </w:r>
    </w:p>
    <w:p w14:paraId="119C532D" w14:textId="53770970" w:rsidR="00481ABA" w:rsidRPr="00982B64" w:rsidRDefault="00481ABA" w:rsidP="00311BF5">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能量</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质量</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的非耗散起源：引力源于信息场密度的梯度</w:t>
      </w:r>
      <w:r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color w:val="000000" w:themeColor="text1"/>
            <w:sz w:val="20"/>
            <w:szCs w:val="20"/>
          </w:rPr>
          <m:t>∇</m:t>
        </m:r>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b w:val="0"/>
          <w:color w:val="000000" w:themeColor="text1"/>
          <w:sz w:val="20"/>
          <w:szCs w:val="20"/>
        </w:rPr>
        <w:t>。暗物质区域拥有极高的</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新信息密度</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这种复杂的静态拓扑结构对背景场产生了巨大的位势贡献，从而贡献了引力质量。这揭示了质量与时间的本质区别：引力质量由信息结构的存储量（静态拓扑）决定，而时间演化则由信息的刷新速率（动态耗散）决定。</w:t>
      </w:r>
    </w:p>
    <w:p w14:paraId="014E0291" w14:textId="37CF917A" w:rsidR="00481ABA" w:rsidRPr="00982B64" w:rsidRDefault="00481ABA" w:rsidP="00311BF5">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零耗散导致的电磁</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透明性</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：由于暗物质区域处于超相干态，系统内部不发生违反兰道尔原理的不可逆信息擦除，其熵产生率</w:t>
      </w:r>
      <m:oMath>
        <m:acc>
          <m:accPr>
            <m:chr m:val="̇"/>
            <m:ctrlPr>
              <w:rPr>
                <w:rFonts w:ascii="Cambria Math" w:eastAsia="宋体" w:hAnsi="Cambria Math" w:cs="Times New Roman"/>
                <w:b w:val="0"/>
                <w:color w:val="000000" w:themeColor="text1"/>
                <w:sz w:val="20"/>
                <w:szCs w:val="20"/>
              </w:rPr>
            </m:ctrlPr>
          </m:accPr>
          <m:e>
            <m:r>
              <m:rPr>
                <m:sty m:val="p"/>
              </m:rPr>
              <w:rPr>
                <w:rFonts w:ascii="Cambria Math" w:eastAsia="宋体" w:hAnsi="Cambria Math" w:cs="Times New Roman"/>
                <w:color w:val="000000" w:themeColor="text1"/>
                <w:sz w:val="20"/>
                <w:szCs w:val="20"/>
              </w:rPr>
              <m:t>S</m:t>
            </m:r>
          </m:e>
        </m:acc>
        <m:r>
          <m:rPr>
            <m:sty m:val="p"/>
          </m:rPr>
          <w:rPr>
            <w:rFonts w:ascii="Cambria Math" w:eastAsia="宋体" w:hAnsi="Cambria Math" w:cs="Times New Roman" w:hint="eastAsia"/>
            <w:color w:val="000000" w:themeColor="text1"/>
            <w:sz w:val="20"/>
            <w:szCs w:val="20"/>
          </w:rPr>
          <m:t>≈</m:t>
        </m:r>
        <m:r>
          <m:rPr>
            <m:sty m:val="p"/>
          </m:rPr>
          <w:rPr>
            <w:rFonts w:ascii="Cambria Math" w:eastAsia="宋体" w:hAnsi="Cambria Math" w:cs="Times New Roman"/>
            <w:color w:val="000000" w:themeColor="text1"/>
            <w:sz w:val="20"/>
            <w:szCs w:val="20"/>
          </w:rPr>
          <m:t>0</m:t>
        </m:r>
      </m:oMath>
      <w:r w:rsidRPr="00982B64">
        <w:rPr>
          <w:rFonts w:ascii="Times New Roman" w:eastAsia="宋体" w:hAnsi="Times New Roman" w:cs="Times New Roman"/>
          <w:b w:val="0"/>
          <w:color w:val="000000" w:themeColor="text1"/>
          <w:sz w:val="20"/>
          <w:szCs w:val="20"/>
        </w:rPr>
        <w:t>。由于缺乏熵增过程，该区域无法与具有高刷新特征的能量流（如光子）发生耦合，这从根本上解释了暗物质不参与恒星演化、无热演化且表现为弥散</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冷</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特征的物理本质。</w:t>
      </w:r>
    </w:p>
    <w:p w14:paraId="2C748AEF" w14:textId="310CCF3C" w:rsidR="00481ABA" w:rsidRPr="00982B64" w:rsidRDefault="00481ABA" w:rsidP="00311BF5">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结论性述评：普通物质可视为</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高刷新、高耗散</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的全息投影，而暗物质则是</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低刷新、高存储</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的信息</w:t>
      </w:r>
      <w:r w:rsidRPr="00982B64">
        <w:rPr>
          <w:rFonts w:ascii="Times New Roman" w:eastAsia="宋体" w:hAnsi="Times New Roman" w:cs="Times New Roman"/>
          <w:b w:val="0"/>
          <w:color w:val="000000" w:themeColor="text1"/>
          <w:sz w:val="20"/>
          <w:szCs w:val="20"/>
        </w:rPr>
        <w:lastRenderedPageBreak/>
        <w:t>结。宇宙的质量缺口本质上是由于观测者习惯于通过</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时间演化</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产生的耗散信号来感知物质，从而忽略了那些处于静态相干态中、仅通过场梯度贡献引力的巨大信息存量。</w:t>
      </w:r>
    </w:p>
    <w:p w14:paraId="5CF3F2A4" w14:textId="10BEA779" w:rsidR="007425C0" w:rsidRPr="00982B64" w:rsidRDefault="007425C0" w:rsidP="00956395">
      <w:pPr>
        <w:pStyle w:val="ab"/>
        <w:spacing w:beforeLines="50" w:afterLines="50"/>
        <w:rPr>
          <w:color w:val="000000" w:themeColor="text1"/>
        </w:rPr>
      </w:pPr>
      <w:r w:rsidRPr="00956395">
        <w:rPr>
          <w:rFonts w:ascii="Times New Roman" w:hAnsi="Times New Roman" w:cs="Times New Roman"/>
          <w:color w:val="000000" w:themeColor="text1"/>
        </w:rPr>
        <w:t xml:space="preserve">4.3 </w:t>
      </w:r>
      <w:r w:rsidRPr="00982B64">
        <w:rPr>
          <w:rFonts w:hint="eastAsia"/>
          <w:color w:val="000000" w:themeColor="text1"/>
        </w:rPr>
        <w:t>解决“时间问题”</w:t>
      </w:r>
    </w:p>
    <w:p w14:paraId="63164FB4" w14:textId="7F990D7F" w:rsidR="006B6CD6" w:rsidRPr="00982B64" w:rsidRDefault="00EE37C3"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在正则量子引力中，惠勒</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德维特方程（</w:t>
      </w:r>
      <w:r w:rsidRPr="00982B64">
        <w:rPr>
          <w:rFonts w:ascii="Times New Roman" w:eastAsia="宋体" w:hAnsi="Times New Roman" w:cs="Times New Roman"/>
          <w:b w:val="0"/>
          <w:color w:val="000000" w:themeColor="text1"/>
          <w:sz w:val="20"/>
          <w:szCs w:val="20"/>
        </w:rPr>
        <w:t>Wheeler-DeWitt equation</w:t>
      </w:r>
      <w:r w:rsidRPr="00982B64">
        <w:rPr>
          <w:rFonts w:ascii="Times New Roman" w:eastAsia="宋体" w:hAnsi="Times New Roman" w:cs="Times New Roman"/>
          <w:b w:val="0"/>
          <w:color w:val="000000" w:themeColor="text1"/>
          <w:sz w:val="20"/>
          <w:szCs w:val="20"/>
        </w:rPr>
        <w:t>）呈现静态形式</w:t>
      </w:r>
      <m:oMath>
        <m:acc>
          <m:accPr>
            <m:ctrlPr>
              <w:rPr>
                <w:rFonts w:ascii="Cambria Math" w:eastAsia="宋体" w:hAnsi="Cambria Math" w:cs="Times New Roman"/>
                <w:b w:val="0"/>
                <w:color w:val="000000" w:themeColor="text1"/>
                <w:sz w:val="20"/>
                <w:szCs w:val="20"/>
              </w:rPr>
            </m:ctrlPr>
          </m:accPr>
          <m:e>
            <m:r>
              <w:rPr>
                <w:rFonts w:ascii="Cambria Math" w:eastAsia="宋体" w:hAnsi="Cambria Math" w:cs="Times New Roman" w:hint="eastAsia"/>
                <w:color w:val="000000" w:themeColor="text1"/>
                <w:sz w:val="20"/>
                <w:szCs w:val="20"/>
              </w:rPr>
              <m:t>H</m:t>
            </m:r>
          </m:e>
        </m:acc>
        <m:r>
          <m:rPr>
            <m:sty m:val="p"/>
          </m:rPr>
          <w:rPr>
            <w:rFonts w:ascii="Cambria Math" w:eastAsia="宋体" w:hAnsi="Cambria Math" w:cs="Times New Roman" w:hint="eastAsia"/>
            <w:color w:val="000000" w:themeColor="text1"/>
            <w:sz w:val="20"/>
            <w:szCs w:val="20"/>
          </w:rPr>
          <m:t>Ψ</m:t>
        </m:r>
        <m:r>
          <m:rPr>
            <m:sty m:val="p"/>
          </m:rPr>
          <w:rPr>
            <w:rFonts w:ascii="Cambria Math" w:eastAsia="宋体" w:hAnsi="Cambria Math" w:cs="Times New Roman" w:hint="eastAsia"/>
            <w:color w:val="000000" w:themeColor="text1"/>
            <w:sz w:val="20"/>
            <w:szCs w:val="20"/>
          </w:rPr>
          <m:t>=0</m:t>
        </m:r>
      </m:oMath>
      <w:r w:rsidRPr="00982B64">
        <w:rPr>
          <w:rFonts w:ascii="Times New Roman" w:eastAsia="宋体" w:hAnsi="Times New Roman" w:cs="Times New Roman"/>
          <w:b w:val="0"/>
          <w:color w:val="000000" w:themeColor="text1"/>
          <w:sz w:val="20"/>
          <w:szCs w:val="20"/>
        </w:rPr>
        <w:t>，</w:t>
      </w:r>
      <w:r w:rsidR="006B6CD6" w:rsidRPr="00982B64">
        <w:rPr>
          <w:rFonts w:ascii="Times New Roman" w:eastAsia="宋体" w:hAnsi="Times New Roman" w:cs="Times New Roman"/>
          <w:b w:val="0"/>
          <w:color w:val="000000" w:themeColor="text1"/>
          <w:sz w:val="20"/>
          <w:szCs w:val="20"/>
        </w:rPr>
        <w:t>导致时间坐标在基础动力学层面</w:t>
      </w:r>
      <w:r w:rsidR="006B6CD6" w:rsidRPr="00982B64">
        <w:rPr>
          <w:rFonts w:ascii="Times New Roman" w:eastAsia="宋体" w:hAnsi="Times New Roman" w:cs="Times New Roman"/>
          <w:b w:val="0"/>
          <w:color w:val="000000" w:themeColor="text1"/>
          <w:sz w:val="20"/>
          <w:szCs w:val="20"/>
        </w:rPr>
        <w:t>“</w:t>
      </w:r>
      <w:r w:rsidR="006B6CD6" w:rsidRPr="00982B64">
        <w:rPr>
          <w:rFonts w:ascii="Times New Roman" w:eastAsia="宋体" w:hAnsi="Times New Roman" w:cs="Times New Roman"/>
          <w:b w:val="0"/>
          <w:color w:val="000000" w:themeColor="text1"/>
          <w:sz w:val="20"/>
          <w:szCs w:val="20"/>
        </w:rPr>
        <w:t>消失</w:t>
      </w:r>
      <w:r w:rsidR="006B6CD6" w:rsidRPr="00982B64">
        <w:rPr>
          <w:rFonts w:ascii="Times New Roman" w:eastAsia="宋体" w:hAnsi="Times New Roman" w:cs="Times New Roman"/>
          <w:b w:val="0"/>
          <w:color w:val="000000" w:themeColor="text1"/>
          <w:sz w:val="20"/>
          <w:szCs w:val="20"/>
        </w:rPr>
        <w:t>”</w:t>
      </w:r>
      <w:r w:rsidR="00FA49CC" w:rsidRPr="00982B64">
        <w:rPr>
          <w:rFonts w:ascii="Times New Roman" w:eastAsia="宋体" w:hAnsi="Times New Roman" w:cs="Times New Roman" w:hint="eastAsia"/>
          <w:b w:val="0"/>
          <w:color w:val="000000" w:themeColor="text1"/>
          <w:sz w:val="20"/>
          <w:szCs w:val="20"/>
          <w:vertAlign w:val="superscript"/>
        </w:rPr>
        <w:t>[</w:t>
      </w:r>
      <w:r w:rsidR="0020468D" w:rsidRPr="00982B64">
        <w:rPr>
          <w:rFonts w:ascii="Times New Roman" w:eastAsia="宋体" w:hAnsi="Times New Roman" w:cs="Times New Roman"/>
          <w:b w:val="0"/>
          <w:color w:val="000000" w:themeColor="text1"/>
          <w:sz w:val="20"/>
          <w:szCs w:val="20"/>
          <w:vertAlign w:val="superscript"/>
        </w:rPr>
        <w:t>2</w:t>
      </w:r>
      <w:r w:rsidR="008A2EF3" w:rsidRPr="00982B64">
        <w:rPr>
          <w:rFonts w:ascii="Times New Roman" w:eastAsia="宋体" w:hAnsi="Times New Roman" w:cs="Times New Roman" w:hint="eastAsia"/>
          <w:b w:val="0"/>
          <w:color w:val="000000" w:themeColor="text1"/>
          <w:sz w:val="20"/>
          <w:szCs w:val="20"/>
          <w:vertAlign w:val="superscript"/>
        </w:rPr>
        <w:t>，</w:t>
      </w:r>
      <w:r w:rsidR="008A2EF3" w:rsidRPr="00982B64">
        <w:rPr>
          <w:rFonts w:ascii="Times New Roman" w:eastAsia="宋体" w:hAnsi="Times New Roman" w:cs="Times New Roman" w:hint="eastAsia"/>
          <w:b w:val="0"/>
          <w:color w:val="000000" w:themeColor="text1"/>
          <w:sz w:val="20"/>
          <w:szCs w:val="20"/>
          <w:vertAlign w:val="superscript"/>
        </w:rPr>
        <w:t>1</w:t>
      </w:r>
      <w:r w:rsidR="008A2EF3" w:rsidRPr="00982B64">
        <w:rPr>
          <w:rFonts w:ascii="Times New Roman" w:eastAsia="宋体" w:hAnsi="Times New Roman" w:cs="Times New Roman"/>
          <w:b w:val="0"/>
          <w:color w:val="000000" w:themeColor="text1"/>
          <w:sz w:val="20"/>
          <w:szCs w:val="20"/>
          <w:vertAlign w:val="superscript"/>
        </w:rPr>
        <w:t>4</w:t>
      </w:r>
      <w:r w:rsidR="00FA49CC" w:rsidRPr="00982B64">
        <w:rPr>
          <w:rFonts w:ascii="Times New Roman" w:eastAsia="宋体" w:hAnsi="Times New Roman" w:cs="Times New Roman"/>
          <w:b w:val="0"/>
          <w:color w:val="000000" w:themeColor="text1"/>
          <w:sz w:val="20"/>
          <w:szCs w:val="20"/>
          <w:vertAlign w:val="superscript"/>
        </w:rPr>
        <w:t>]</w:t>
      </w:r>
      <w:r w:rsidRPr="00982B64">
        <w:rPr>
          <w:rFonts w:ascii="Times New Roman" w:eastAsia="宋体" w:hAnsi="Times New Roman" w:cs="Times New Roman"/>
          <w:b w:val="0"/>
          <w:color w:val="000000" w:themeColor="text1"/>
          <w:sz w:val="20"/>
          <w:szCs w:val="20"/>
        </w:rPr>
        <w:t>。</w:t>
      </w:r>
      <w:r w:rsidR="006B6CD6" w:rsidRPr="00982B64">
        <w:rPr>
          <w:rFonts w:ascii="Times New Roman" w:eastAsia="宋体" w:hAnsi="Times New Roman" w:cs="Times New Roman"/>
          <w:b w:val="0"/>
          <w:color w:val="000000" w:themeColor="text1"/>
          <w:sz w:val="20"/>
          <w:szCs w:val="20"/>
        </w:rPr>
        <w:t>框架为这一物理难题提供了新的解释路径</w:t>
      </w:r>
      <w:r w:rsidRPr="00982B64">
        <w:rPr>
          <w:rFonts w:ascii="Times New Roman" w:eastAsia="宋体" w:hAnsi="Times New Roman" w:cs="Times New Roman"/>
          <w:b w:val="0"/>
          <w:color w:val="000000" w:themeColor="text1"/>
          <w:sz w:val="20"/>
          <w:szCs w:val="20"/>
        </w:rPr>
        <w:t>：</w:t>
      </w:r>
    </w:p>
    <w:p w14:paraId="61774C6A" w14:textId="544F05B2" w:rsidR="006B6CD6" w:rsidRPr="00982B64" w:rsidRDefault="006B6CD6" w:rsidP="003D6CED">
      <w:pPr>
        <w:pStyle w:val="af"/>
        <w:spacing w:line="300" w:lineRule="exact"/>
        <w:ind w:firstLine="2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逻辑互补性：</w:t>
      </w:r>
      <w:r w:rsidRPr="00982B64">
        <w:rPr>
          <w:rFonts w:ascii="Times New Roman" w:eastAsia="宋体" w:hAnsi="Times New Roman" w:cs="Times New Roman"/>
          <w:b w:val="0"/>
          <w:color w:val="000000" w:themeColor="text1"/>
          <w:sz w:val="20"/>
          <w:szCs w:val="20"/>
        </w:rPr>
        <w:t xml:space="preserve">WDW </w:t>
      </w:r>
      <w:r w:rsidRPr="00982B64">
        <w:rPr>
          <w:rFonts w:ascii="Times New Roman" w:eastAsia="宋体" w:hAnsi="Times New Roman" w:cs="Times New Roman"/>
          <w:b w:val="0"/>
          <w:color w:val="000000" w:themeColor="text1"/>
          <w:sz w:val="20"/>
          <w:szCs w:val="20"/>
        </w:rPr>
        <w:t>方程描述的是不含不可逆信息耗散的基态时空对称性，其解</w:t>
      </w:r>
      <w:r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hint="eastAsia"/>
            <w:color w:val="000000" w:themeColor="text1"/>
            <w:sz w:val="20"/>
            <w:szCs w:val="20"/>
          </w:rPr>
          <m:t>Ψ</m:t>
        </m:r>
      </m:oMath>
      <w:r w:rsidRPr="00982B64">
        <w:rPr>
          <w:rFonts w:ascii="Times New Roman" w:eastAsia="宋体" w:hAnsi="Times New Roman" w:cs="Times New Roman"/>
          <w:b w:val="0"/>
          <w:color w:val="000000" w:themeColor="text1"/>
          <w:sz w:val="20"/>
          <w:szCs w:val="20"/>
        </w:rPr>
        <w:t>对应于纯量子态的静态几何。</w:t>
      </w:r>
      <w:r w:rsidRPr="00982B64">
        <w:rPr>
          <w:rFonts w:ascii="Times New Roman" w:eastAsia="宋体" w:hAnsi="Times New Roman" w:cs="Times New Roman"/>
          <w:b w:val="0"/>
          <w:color w:val="000000" w:themeColor="text1"/>
          <w:sz w:val="20"/>
          <w:szCs w:val="20"/>
        </w:rPr>
        <w:t>ETH</w:t>
      </w:r>
      <w:r w:rsidRPr="00982B64">
        <w:rPr>
          <w:rFonts w:ascii="Times New Roman" w:eastAsia="宋体" w:hAnsi="Times New Roman" w:cs="Times New Roman"/>
          <w:b w:val="0"/>
          <w:color w:val="000000" w:themeColor="text1"/>
          <w:sz w:val="20"/>
          <w:szCs w:val="20"/>
        </w:rPr>
        <w:t>认为，时间并不包含在基础量子态</w:t>
      </w:r>
      <w:r w:rsidRPr="00982B64">
        <w:rPr>
          <w:rFonts w:ascii="Times New Roman" w:eastAsia="宋体" w:hAnsi="Times New Roman" w:cs="Times New Roman"/>
          <w:b w:val="0"/>
          <w:color w:val="000000" w:themeColor="text1"/>
          <w:sz w:val="20"/>
          <w:szCs w:val="20"/>
        </w:rPr>
        <w:t xml:space="preserve"> $\Psi$ </w:t>
      </w:r>
      <w:r w:rsidRPr="00982B64">
        <w:rPr>
          <w:rFonts w:ascii="Times New Roman" w:eastAsia="宋体" w:hAnsi="Times New Roman" w:cs="Times New Roman"/>
          <w:b w:val="0"/>
          <w:color w:val="000000" w:themeColor="text1"/>
          <w:sz w:val="20"/>
          <w:szCs w:val="20"/>
        </w:rPr>
        <w:t>中，它仅在系统发生不可逆信息泄漏（退相干）的界面上突现。</w:t>
      </w:r>
    </w:p>
    <w:p w14:paraId="7ACE1B6D" w14:textId="13CE03DF" w:rsidR="006B6CD6" w:rsidRPr="00982B64" w:rsidRDefault="006B6CD6" w:rsidP="003D6CED">
      <w:pPr>
        <w:pStyle w:val="af"/>
        <w:spacing w:line="300" w:lineRule="exact"/>
        <w:ind w:firstLine="2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动力学投影：我们观测到的时间流逝，本质上是局域信息场</w:t>
      </w:r>
      <w:r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hint="eastAsia"/>
            <w:color w:val="000000" w:themeColor="text1"/>
            <w:sz w:val="20"/>
            <w:szCs w:val="20"/>
          </w:rPr>
          <m:t>Ψ</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发生</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T</m:t>
        </m:r>
      </m:oMath>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对称性破缺后的动力学投影。当信息流从微观叠加态演化至宏观统计态时，时间流变张量</w:t>
      </w:r>
      <w:r w:rsidRPr="00982B64">
        <w:rPr>
          <w:rFonts w:ascii="Times New Roman" w:eastAsia="宋体" w:hAnsi="Times New Roman" w:cs="Times New Roman"/>
          <w:b w:val="0"/>
          <w:color w:val="000000" w:themeColor="text1"/>
          <w:sz w:val="20"/>
          <w:szCs w:val="20"/>
        </w:rPr>
        <w:t xml:space="preserve"> </w:t>
      </w:r>
      <m:oMath>
        <m:r>
          <m:rPr>
            <m:scr m:val="script"/>
          </m:rPr>
          <w:rPr>
            <w:rFonts w:ascii="Cambria Math" w:eastAsia="宋体" w:hAnsi="Cambria Math" w:cs="Times New Roman"/>
            <w:color w:val="000000" w:themeColor="text1"/>
            <w:sz w:val="20"/>
            <w:szCs w:val="20"/>
          </w:rPr>
          <m:t>K</m:t>
        </m:r>
        <m:d>
          <m:dPr>
            <m:ctrlPr>
              <w:rPr>
                <w:rFonts w:ascii="Cambria Math" w:eastAsia="宋体" w:hAnsi="Cambria Math" w:cs="Times New Roman"/>
                <w:b w:val="0"/>
                <w:i/>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充当了映射函数，将信息熵增转化为宏观逻辑步长。</w:t>
      </w:r>
    </w:p>
    <w:p w14:paraId="75D988AE" w14:textId="0B091BDE" w:rsidR="006B6CD6" w:rsidRPr="00982B64" w:rsidRDefault="006B6CD6" w:rsidP="003D6CED">
      <w:pPr>
        <w:pStyle w:val="af"/>
        <w:spacing w:line="300" w:lineRule="exact"/>
        <w:ind w:firstLine="200"/>
        <w:jc w:val="both"/>
        <w:rPr>
          <w:rFonts w:ascii="Times New Roman" w:eastAsia="宋体" w:hAnsi="Times New Roman" w:cs="Times New Roman" w:hint="eastAsia"/>
          <w:b w:val="0"/>
          <w:color w:val="000000" w:themeColor="text1"/>
          <w:sz w:val="20"/>
          <w:szCs w:val="20"/>
        </w:rPr>
      </w:pPr>
      <w:r w:rsidRPr="00982B64">
        <w:rPr>
          <w:rFonts w:ascii="Times New Roman" w:eastAsia="宋体" w:hAnsi="Times New Roman" w:cs="Times New Roman"/>
          <w:b w:val="0"/>
          <w:color w:val="000000" w:themeColor="text1"/>
          <w:sz w:val="20"/>
          <w:szCs w:val="20"/>
        </w:rPr>
        <w:t>范式突破：</w:t>
      </w:r>
      <w:r w:rsidRPr="00982B64">
        <w:rPr>
          <w:rFonts w:ascii="Times New Roman" w:eastAsia="宋体" w:hAnsi="Times New Roman" w:cs="Times New Roman"/>
          <w:b w:val="0"/>
          <w:color w:val="000000" w:themeColor="text1"/>
          <w:sz w:val="20"/>
          <w:szCs w:val="20"/>
        </w:rPr>
        <w:t xml:space="preserve">ETH </w:t>
      </w:r>
      <w:r w:rsidRPr="00982B64">
        <w:rPr>
          <w:rFonts w:ascii="Times New Roman" w:eastAsia="宋体" w:hAnsi="Times New Roman" w:cs="Times New Roman"/>
          <w:b w:val="0"/>
          <w:color w:val="000000" w:themeColor="text1"/>
          <w:sz w:val="20"/>
          <w:szCs w:val="20"/>
        </w:rPr>
        <w:t>将时间从基本算符降级为统计描述符。这意味着量子引力无需寻找原生</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时间算符</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，宏观时间</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t</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仅作为信息耗散过程的宏观涌现属性而存在。</w:t>
      </w:r>
    </w:p>
    <w:p w14:paraId="14F16E90" w14:textId="77777777" w:rsidR="007425C0" w:rsidRPr="00982B64" w:rsidRDefault="007425C0" w:rsidP="00956395">
      <w:pPr>
        <w:pStyle w:val="ab"/>
        <w:spacing w:beforeLines="50" w:afterLines="50"/>
        <w:rPr>
          <w:color w:val="000000" w:themeColor="text1"/>
        </w:rPr>
      </w:pPr>
      <w:r w:rsidRPr="00956395">
        <w:rPr>
          <w:rFonts w:ascii="Times New Roman" w:hAnsi="Times New Roman" w:cs="Times New Roman"/>
          <w:color w:val="000000" w:themeColor="text1"/>
        </w:rPr>
        <w:t xml:space="preserve">4.4 </w:t>
      </w:r>
      <w:r w:rsidRPr="00982B64">
        <w:rPr>
          <w:rFonts w:hint="eastAsia"/>
          <w:color w:val="000000" w:themeColor="text1"/>
        </w:rPr>
        <w:t>对基本粒子物理（标准模型）的重构与补充</w:t>
      </w:r>
    </w:p>
    <w:p w14:paraId="522A1ACF" w14:textId="6D8D4AA1" w:rsidR="007425C0" w:rsidRPr="00982B64" w:rsidRDefault="00EE37C3" w:rsidP="00864B71">
      <w:pPr>
        <w:pStyle w:val="aa"/>
        <w:spacing w:before="0" w:after="0" w:line="300" w:lineRule="exact"/>
        <w:ind w:firstLineChars="200" w:firstLine="400"/>
        <w:rPr>
          <w:rFonts w:eastAsia="宋体" w:cs="Times New Roman"/>
          <w:b w:val="0"/>
          <w:bCs w:val="0"/>
          <w:color w:val="000000" w:themeColor="text1"/>
          <w:sz w:val="20"/>
        </w:rPr>
      </w:pPr>
      <w:r w:rsidRPr="00982B64">
        <w:rPr>
          <w:rFonts w:ascii="Times New Roman" w:eastAsia="宋体" w:hAnsi="Times New Roman" w:cs="Times New Roman"/>
          <w:b w:val="0"/>
          <w:bCs w:val="0"/>
          <w:color w:val="000000" w:themeColor="text1"/>
          <w:sz w:val="20"/>
          <w:szCs w:val="20"/>
        </w:rPr>
        <w:t>“</w:t>
      </w:r>
      <w:r w:rsidRPr="00982B64">
        <w:rPr>
          <w:rFonts w:ascii="Times New Roman" w:eastAsia="宋体" w:hAnsi="Times New Roman" w:cs="Times New Roman"/>
          <w:b w:val="0"/>
          <w:bCs w:val="0"/>
          <w:color w:val="000000" w:themeColor="text1"/>
          <w:sz w:val="20"/>
          <w:szCs w:val="20"/>
        </w:rPr>
        <w:t>熵时间</w:t>
      </w:r>
      <w:r w:rsidRPr="00982B64">
        <w:rPr>
          <w:rFonts w:ascii="Times New Roman" w:eastAsia="宋体" w:hAnsi="Times New Roman" w:cs="Times New Roman"/>
          <w:b w:val="0"/>
          <w:bCs w:val="0"/>
          <w:color w:val="000000" w:themeColor="text1"/>
          <w:sz w:val="20"/>
          <w:szCs w:val="20"/>
        </w:rPr>
        <w:t>”</w:t>
      </w:r>
      <w:r w:rsidRPr="00982B64">
        <w:rPr>
          <w:rFonts w:ascii="Times New Roman" w:eastAsia="宋体" w:hAnsi="Times New Roman" w:cs="Times New Roman"/>
          <w:b w:val="0"/>
          <w:bCs w:val="0"/>
          <w:color w:val="000000" w:themeColor="text1"/>
          <w:sz w:val="20"/>
          <w:szCs w:val="20"/>
        </w:rPr>
        <w:t>假说不仅在宏观尺度上具有解释力，更预</w:t>
      </w:r>
      <w:r w:rsidRPr="00982B64">
        <w:rPr>
          <w:rFonts w:eastAsia="宋体" w:cs="Times New Roman"/>
          <w:b w:val="0"/>
          <w:bCs w:val="0"/>
          <w:color w:val="000000" w:themeColor="text1"/>
          <w:sz w:val="20"/>
        </w:rPr>
        <w:t>示着粒子物理标准模型底层逻辑的变革</w:t>
      </w:r>
      <w:r w:rsidR="007425C0" w:rsidRPr="00982B64">
        <w:rPr>
          <w:rFonts w:eastAsia="宋体" w:cs="Times New Roman" w:hint="eastAsia"/>
          <w:b w:val="0"/>
          <w:bCs w:val="0"/>
          <w:color w:val="000000" w:themeColor="text1"/>
          <w:sz w:val="20"/>
        </w:rPr>
        <w:t>。</w:t>
      </w:r>
    </w:p>
    <w:p w14:paraId="7BA37AF0" w14:textId="1C1D41F3" w:rsidR="007425C0" w:rsidRPr="00EA5202" w:rsidRDefault="007425C0" w:rsidP="00EA5202">
      <w:pPr>
        <w:pStyle w:val="ab"/>
        <w:spacing w:beforeLines="50" w:afterLines="50"/>
        <w:jc w:val="both"/>
        <w:rPr>
          <w:rFonts w:ascii="Times New Roman" w:hAnsi="Times New Roman" w:cs="Times New Roman"/>
          <w:color w:val="000000" w:themeColor="text1"/>
          <w:sz w:val="20"/>
          <w:szCs w:val="20"/>
        </w:rPr>
      </w:pPr>
      <w:r w:rsidRPr="00EA5202">
        <w:rPr>
          <w:rFonts w:ascii="Times New Roman" w:hAnsi="Times New Roman" w:cs="Times New Roman" w:hint="eastAsia"/>
          <w:color w:val="000000" w:themeColor="text1"/>
          <w:sz w:val="20"/>
          <w:szCs w:val="20"/>
        </w:rPr>
        <w:t xml:space="preserve">4.4.1 </w:t>
      </w:r>
      <w:r w:rsidRPr="00EA5202">
        <w:rPr>
          <w:rFonts w:ascii="Times New Roman" w:hAnsi="Times New Roman" w:cs="Times New Roman" w:hint="eastAsia"/>
          <w:color w:val="000000" w:themeColor="text1"/>
          <w:sz w:val="20"/>
          <w:szCs w:val="20"/>
        </w:rPr>
        <w:t>微观</w:t>
      </w:r>
      <m:oMath>
        <m:r>
          <m:rPr>
            <m:sty m:val="bi"/>
          </m:rPr>
          <w:rPr>
            <w:rFonts w:ascii="Cambria Math" w:hAnsi="Cambria Math" w:cs="Times New Roman"/>
            <w:color w:val="000000" w:themeColor="text1"/>
            <w:sz w:val="20"/>
            <w:szCs w:val="20"/>
          </w:rPr>
          <m:t>T</m:t>
        </m:r>
        <m:r>
          <m:rPr>
            <m:sty m:val="b"/>
          </m:rPr>
          <w:rPr>
            <w:rFonts w:ascii="Cambria Math" w:hAnsi="Cambria Math" w:cs="Times New Roman"/>
            <w:color w:val="000000" w:themeColor="text1"/>
            <w:sz w:val="20"/>
            <w:szCs w:val="20"/>
          </w:rPr>
          <m:t>-</m:t>
        </m:r>
      </m:oMath>
      <w:r w:rsidRPr="00EA5202">
        <w:rPr>
          <w:rFonts w:ascii="Times New Roman" w:hAnsi="Times New Roman" w:cs="Times New Roman" w:hint="eastAsia"/>
          <w:color w:val="000000" w:themeColor="text1"/>
          <w:sz w:val="20"/>
          <w:szCs w:val="20"/>
        </w:rPr>
        <w:t>对称性破缺的物理本质</w:t>
      </w:r>
    </w:p>
    <w:p w14:paraId="14FC6008" w14:textId="2977C1F3" w:rsidR="00EE37C3" w:rsidRPr="003D6CED" w:rsidRDefault="00EE37C3"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ETH</w:t>
      </w:r>
      <w:r w:rsidRPr="00982B64">
        <w:rPr>
          <w:rFonts w:ascii="Times New Roman" w:eastAsia="宋体" w:hAnsi="Times New Roman" w:cs="Times New Roman"/>
          <w:b w:val="0"/>
          <w:color w:val="000000" w:themeColor="text1"/>
          <w:sz w:val="20"/>
          <w:szCs w:val="20"/>
        </w:rPr>
        <w:t>假说认为时间</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T</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是基于熵增的宏观突现，这预示着</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CPT</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定理可能并非基础物理的普适真理，而是一种低能标下的对称性近似。</w:t>
      </w:r>
    </w:p>
    <w:p w14:paraId="6D420489" w14:textId="42074056" w:rsidR="00EE37C3" w:rsidRPr="003D6CED" w:rsidRDefault="00EE37C3"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洛伦兹对称性破缺</w:t>
      </w:r>
      <w:r w:rsidRPr="00982B64">
        <w:rPr>
          <w:rFonts w:ascii="Times New Roman" w:eastAsia="宋体" w:hAnsi="Times New Roman" w:cs="Times New Roman"/>
          <w:b w:val="0"/>
          <w:color w:val="000000" w:themeColor="text1"/>
          <w:sz w:val="20"/>
          <w:szCs w:val="20"/>
        </w:rPr>
        <w:t xml:space="preserve"> (LV)</w:t>
      </w:r>
      <w:r w:rsidRPr="00982B64">
        <w:rPr>
          <w:rFonts w:ascii="Times New Roman" w:eastAsia="宋体" w:hAnsi="Times New Roman" w:cs="Times New Roman"/>
          <w:b w:val="0"/>
          <w:color w:val="000000" w:themeColor="text1"/>
          <w:sz w:val="20"/>
          <w:szCs w:val="20"/>
        </w:rPr>
        <w:t>：若</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T</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并非微观几何本质，则在高能标或极端熵流背景下，洛伦兹不变性可能发生动力学破缺。</w:t>
      </w:r>
    </w:p>
    <w:p w14:paraId="729DAC57" w14:textId="5D9CD1B1" w:rsidR="00EE37C3" w:rsidRPr="003D6CED" w:rsidRDefault="00EE37C3" w:rsidP="00864B71">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观测限制讨论：目前的实验观测（如通过费米卫星对高能伽马射线暴的能谱分析）对洛伦兹破缺参数</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η</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设定了严苛上限。</w:t>
      </w:r>
      <w:r w:rsidRPr="00982B64">
        <w:rPr>
          <w:rFonts w:ascii="Times New Roman" w:eastAsia="宋体" w:hAnsi="Times New Roman" w:cs="Times New Roman"/>
          <w:b w:val="0"/>
          <w:color w:val="000000" w:themeColor="text1"/>
          <w:sz w:val="20"/>
          <w:szCs w:val="20"/>
        </w:rPr>
        <w:t>ETH</w:t>
      </w:r>
      <w:r w:rsidRPr="00982B64">
        <w:rPr>
          <w:rFonts w:ascii="Times New Roman" w:eastAsia="宋体" w:hAnsi="Times New Roman" w:cs="Times New Roman"/>
          <w:b w:val="0"/>
          <w:color w:val="000000" w:themeColor="text1"/>
          <w:sz w:val="20"/>
          <w:szCs w:val="20"/>
        </w:rPr>
        <w:t>预测该破缺效应应隐藏在极高能的信息交互能标中，其参数满足</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η</m:t>
        </m:r>
        <m:r>
          <m:rPr>
            <m:sty m:val="p"/>
          </m:rPr>
          <w:rPr>
            <w:rFonts w:ascii="Cambria Math" w:eastAsia="宋体" w:hAnsi="Cambria Math" w:cs="Times New Roman" w:hint="eastAsia"/>
            <w:color w:val="000000" w:themeColor="text1"/>
            <w:sz w:val="20"/>
            <w:szCs w:val="20"/>
          </w:rPr>
          <m:t>∝</m:t>
        </m:r>
        <m:r>
          <w:rPr>
            <w:rFonts w:ascii="Cambria Math" w:eastAsia="宋体" w:hAnsi="Cambria Math" w:cs="Times New Roman"/>
            <w:color w:val="000000" w:themeColor="text1"/>
            <w:sz w:val="20"/>
            <w:szCs w:val="20"/>
          </w:rPr>
          <m:t>E</m:t>
        </m:r>
        <m:r>
          <m:rPr>
            <m:lit/>
            <m:sty m:val="p"/>
          </m:rPr>
          <w:rPr>
            <w:rFonts w:ascii="Cambria Math" w:eastAsia="宋体" w:hAnsi="Cambria Math" w:cs="Times New Roman"/>
            <w:color w:val="000000" w:themeColor="text1"/>
            <w:sz w:val="20"/>
            <w:szCs w:val="20"/>
          </w:rPr>
          <m:t>/</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E</m:t>
            </m:r>
          </m:e>
          <m:sub>
            <m:r>
              <w:rPr>
                <w:rFonts w:ascii="Cambria Math" w:eastAsia="宋体" w:hAnsi="Cambria Math" w:cs="Times New Roman"/>
                <w:color w:val="000000" w:themeColor="text1"/>
                <w:sz w:val="20"/>
                <w:szCs w:val="20"/>
              </w:rPr>
              <m:t>Planck</m:t>
            </m:r>
          </m:sub>
        </m:sSub>
      </m:oMath>
      <w:r w:rsidRPr="00982B64">
        <w:rPr>
          <w:rFonts w:ascii="Times New Roman" w:eastAsia="宋体" w:hAnsi="Times New Roman" w:cs="Times New Roman"/>
          <w:b w:val="0"/>
          <w:color w:val="000000" w:themeColor="text1"/>
          <w:sz w:val="20"/>
          <w:szCs w:val="20"/>
        </w:rPr>
        <w:t>。</w:t>
      </w:r>
    </w:p>
    <w:p w14:paraId="68E27808" w14:textId="330F82B7" w:rsidR="00EE37C3" w:rsidRPr="003D6CED" w:rsidRDefault="00EE37C3" w:rsidP="00864B71">
      <w:pPr>
        <w:pStyle w:val="af"/>
        <w:spacing w:line="300" w:lineRule="exact"/>
        <w:ind w:firstLineChars="200" w:firstLine="400"/>
        <w:jc w:val="both"/>
        <w:rPr>
          <w:rFonts w:ascii="Times New Roman" w:eastAsia="宋体" w:hAnsi="Times New Roman" w:cs="Times New Roman" w:hint="eastAsia"/>
          <w:b w:val="0"/>
          <w:color w:val="000000" w:themeColor="text1"/>
          <w:sz w:val="20"/>
          <w:szCs w:val="20"/>
        </w:rPr>
      </w:pPr>
      <w:r w:rsidRPr="00982B64">
        <w:rPr>
          <w:rFonts w:ascii="Times New Roman" w:eastAsia="宋体" w:hAnsi="Times New Roman" w:cs="Times New Roman"/>
          <w:b w:val="0"/>
          <w:color w:val="000000" w:themeColor="text1"/>
          <w:sz w:val="20"/>
          <w:szCs w:val="20"/>
        </w:rPr>
        <w:t>物理推论：任何涉及量子相干性丧失（信息耗散）的过程都将引入微小的、不可逆的时间方向性，从而</w:t>
      </w:r>
      <w:r w:rsidRPr="00982B64">
        <w:rPr>
          <w:rFonts w:ascii="Times New Roman" w:eastAsia="宋体" w:hAnsi="Times New Roman" w:cs="Times New Roman"/>
          <w:b w:val="0"/>
          <w:color w:val="000000" w:themeColor="text1"/>
          <w:sz w:val="20"/>
          <w:szCs w:val="20"/>
        </w:rPr>
        <w:t>导致微观</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T</m:t>
        </m:r>
      </m:oMath>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对称性的不守恒。这为</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K</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介子衰变中的</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CP</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破缺提供了一个基于</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信息成本</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的新视角，即</w:t>
      </w:r>
      <w:r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CP</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破缺本质上是粒子在信息场交互过程中支付的微量耗散补偿。</w:t>
      </w:r>
    </w:p>
    <w:p w14:paraId="657688B8" w14:textId="08D177F8" w:rsidR="007425C0" w:rsidRPr="00EA5202" w:rsidRDefault="007425C0" w:rsidP="00EA5202">
      <w:pPr>
        <w:pStyle w:val="ab"/>
        <w:spacing w:beforeLines="50" w:afterLines="50"/>
        <w:jc w:val="both"/>
        <w:rPr>
          <w:rFonts w:ascii="Times New Roman" w:hAnsi="Times New Roman" w:cs="Times New Roman"/>
          <w:color w:val="000000" w:themeColor="text1"/>
          <w:sz w:val="20"/>
          <w:szCs w:val="20"/>
        </w:rPr>
      </w:pPr>
      <w:r w:rsidRPr="00EA5202">
        <w:rPr>
          <w:rFonts w:ascii="Times New Roman" w:hAnsi="Times New Roman" w:cs="Times New Roman" w:hint="eastAsia"/>
          <w:color w:val="000000" w:themeColor="text1"/>
          <w:sz w:val="20"/>
          <w:szCs w:val="20"/>
        </w:rPr>
        <w:t xml:space="preserve">4.4.2 </w:t>
      </w:r>
      <w:r w:rsidRPr="00EA5202">
        <w:rPr>
          <w:rFonts w:ascii="Times New Roman" w:hAnsi="Times New Roman" w:cs="Times New Roman" w:hint="eastAsia"/>
          <w:color w:val="000000" w:themeColor="text1"/>
          <w:sz w:val="20"/>
          <w:szCs w:val="20"/>
        </w:rPr>
        <w:t>“信息熵”作为粒子的新基本量子数</w:t>
      </w:r>
    </w:p>
    <w:p w14:paraId="2DAC72BE" w14:textId="1B9A1056" w:rsidR="007425C0" w:rsidRPr="00982B64" w:rsidRDefault="007425C0"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在</w:t>
      </w:r>
      <w:r w:rsidRPr="00982B64">
        <w:rPr>
          <w:rFonts w:ascii="Times New Roman" w:eastAsia="宋体" w:hAnsi="Times New Roman" w:cs="Times New Roman" w:hint="eastAsia"/>
          <w:b w:val="0"/>
          <w:color w:val="000000" w:themeColor="text1"/>
          <w:sz w:val="20"/>
          <w:szCs w:val="20"/>
        </w:rPr>
        <w:t>ETH</w:t>
      </w:r>
      <w:r w:rsidRPr="00982B64">
        <w:rPr>
          <w:rFonts w:ascii="Times New Roman" w:eastAsia="宋体" w:hAnsi="Times New Roman" w:cs="Times New Roman" w:hint="eastAsia"/>
          <w:b w:val="0"/>
          <w:color w:val="000000" w:themeColor="text1"/>
          <w:sz w:val="20"/>
          <w:szCs w:val="20"/>
        </w:rPr>
        <w:t>框架下，描述粒子的基本属性除质量、电荷、自旋外，还应引入“局域信息熵”</w:t>
      </w:r>
      <w:r w:rsidRPr="00982B64">
        <w:rPr>
          <w:rFonts w:ascii="Times New Roman" w:eastAsia="宋体" w:hAnsi="Times New Roman" w:cs="Times New Roman" w:hint="eastAsia"/>
          <w:b w:val="0"/>
          <w:color w:val="000000" w:themeColor="text1"/>
          <w:sz w:val="20"/>
          <w:szCs w:val="20"/>
        </w:rPr>
        <w:t xml:space="preserve"> (</w:t>
      </w:r>
      <m:oMath>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hint="eastAsia"/>
                <w:color w:val="000000" w:themeColor="text1"/>
                <w:sz w:val="20"/>
                <w:szCs w:val="20"/>
              </w:rPr>
              <m:t>S</m:t>
            </m:r>
            <m:ctrlPr>
              <w:rPr>
                <w:rFonts w:ascii="Cambria Math" w:eastAsia="宋体" w:hAnsi="Cambria Math" w:cs="Times New Roman" w:hint="eastAsia"/>
                <w:b w:val="0"/>
                <w:color w:val="000000" w:themeColor="text1"/>
                <w:sz w:val="20"/>
                <w:szCs w:val="20"/>
              </w:rPr>
            </m:ctrlPr>
          </m:e>
          <m:sub>
            <m:r>
              <w:rPr>
                <w:rFonts w:ascii="Cambria Math" w:eastAsia="宋体" w:hAnsi="Cambria Math" w:cs="Times New Roman" w:hint="eastAsia"/>
                <w:color w:val="000000" w:themeColor="text1"/>
                <w:sz w:val="20"/>
                <w:szCs w:val="20"/>
              </w:rPr>
              <m:t>i</m:t>
            </m:r>
          </m:sub>
        </m:sSub>
      </m:oMath>
      <w:r w:rsidRPr="00982B64">
        <w:rPr>
          <w:rFonts w:ascii="Times New Roman" w:eastAsia="宋体" w:hAnsi="Times New Roman" w:cs="Times New Roman" w:hint="eastAsia"/>
          <w:b w:val="0"/>
          <w:color w:val="000000" w:themeColor="text1"/>
          <w:sz w:val="20"/>
          <w:szCs w:val="20"/>
        </w:rPr>
        <w:t xml:space="preserve">) </w:t>
      </w:r>
      <w:r w:rsidRPr="00982B64">
        <w:rPr>
          <w:rFonts w:ascii="Times New Roman" w:eastAsia="宋体" w:hAnsi="Times New Roman" w:cs="Times New Roman" w:hint="eastAsia"/>
          <w:b w:val="0"/>
          <w:color w:val="000000" w:themeColor="text1"/>
          <w:sz w:val="20"/>
          <w:szCs w:val="20"/>
        </w:rPr>
        <w:t>或</w:t>
      </w:r>
      <w:r w:rsidRPr="00982B64">
        <w:rPr>
          <w:rFonts w:ascii="Times New Roman" w:eastAsia="宋体" w:hAnsi="Times New Roman" w:cs="Times New Roman" w:hint="eastAsia"/>
          <w:b w:val="0"/>
          <w:color w:val="000000" w:themeColor="text1"/>
          <w:sz w:val="20"/>
          <w:szCs w:val="20"/>
        </w:rPr>
        <w:t xml:space="preserve"> </w:t>
      </w:r>
      <w:r w:rsidRPr="00982B64">
        <w:rPr>
          <w:rFonts w:ascii="Times New Roman" w:eastAsia="宋体" w:hAnsi="Times New Roman" w:cs="Times New Roman" w:hint="eastAsia"/>
          <w:b w:val="0"/>
          <w:color w:val="000000" w:themeColor="text1"/>
          <w:sz w:val="20"/>
          <w:szCs w:val="20"/>
        </w:rPr>
        <w:t>“信息复杂度”</w:t>
      </w:r>
      <w:r w:rsidRPr="00982B64">
        <w:rPr>
          <w:rFonts w:ascii="Times New Roman" w:eastAsia="宋体" w:hAnsi="Times New Roman" w:cs="Times New Roman" w:hint="eastAsia"/>
          <w:b w:val="0"/>
          <w:color w:val="000000" w:themeColor="text1"/>
          <w:sz w:val="20"/>
          <w:szCs w:val="20"/>
        </w:rPr>
        <w:t xml:space="preserve"> </w:t>
      </w:r>
      <w:r w:rsidRPr="00982B64">
        <w:rPr>
          <w:rFonts w:ascii="Times New Roman" w:eastAsia="宋体" w:hAnsi="Times New Roman" w:cs="Times New Roman" w:hint="eastAsia"/>
          <w:b w:val="0"/>
          <w:color w:val="000000" w:themeColor="text1"/>
          <w:sz w:val="20"/>
          <w:szCs w:val="20"/>
        </w:rPr>
        <w:t>这一新量。</w:t>
      </w:r>
    </w:p>
    <w:p w14:paraId="3E6C30E3" w14:textId="29031522" w:rsidR="007425C0" w:rsidRPr="00982B64" w:rsidRDefault="007425C0"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物理意义：</w:t>
      </w:r>
      <w:r w:rsidRPr="00982B64">
        <w:rPr>
          <w:rFonts w:ascii="Times New Roman" w:eastAsia="宋体" w:hAnsi="Times New Roman" w:cs="Times New Roman" w:hint="eastAsia"/>
          <w:b w:val="0"/>
          <w:color w:val="000000" w:themeColor="text1"/>
          <w:sz w:val="20"/>
          <w:szCs w:val="20"/>
        </w:rPr>
        <w:t xml:space="preserve"> </w:t>
      </w:r>
      <w:r w:rsidRPr="00982B64">
        <w:rPr>
          <w:rFonts w:ascii="Times New Roman" w:eastAsia="宋体" w:hAnsi="Times New Roman" w:cs="Times New Roman" w:hint="eastAsia"/>
          <w:b w:val="0"/>
          <w:color w:val="000000" w:themeColor="text1"/>
          <w:sz w:val="20"/>
          <w:szCs w:val="20"/>
        </w:rPr>
        <w:t>该量子数描述了粒子内在结构与其所处时空场（</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hint="eastAsia"/>
          <w:b w:val="0"/>
          <w:color w:val="000000" w:themeColor="text1"/>
          <w:sz w:val="20"/>
          <w:szCs w:val="20"/>
        </w:rPr>
        <w:t>场）的耦合深度。</w:t>
      </w:r>
    </w:p>
    <w:p w14:paraId="646BBC99" w14:textId="6869540F" w:rsidR="007425C0" w:rsidRPr="00982B64" w:rsidRDefault="007425C0"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hint="eastAsia"/>
          <w:b w:val="0"/>
          <w:color w:val="000000" w:themeColor="text1"/>
          <w:sz w:val="20"/>
          <w:szCs w:val="20"/>
        </w:rPr>
        <w:t>中微子质量与费米子代数问题的解：轻子与夸克之间的世代差异（如三代中微子质量之谜），可能反映了不同代粒子携带和处理“时间信息”能力的差异。中微子微小的质量可能与其极低的信息交互熵变直接相关。</w:t>
      </w:r>
    </w:p>
    <w:p w14:paraId="624FC819" w14:textId="50F360DE" w:rsidR="00165D3E" w:rsidRPr="00956395" w:rsidRDefault="00165D3E" w:rsidP="00956395">
      <w:pPr>
        <w:pStyle w:val="aa"/>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5</w:t>
      </w:r>
      <w:r w:rsidRPr="00956395">
        <w:rPr>
          <w:rFonts w:ascii="Times New Roman" w:hAnsi="Times New Roman" w:cs="Times New Roman" w:hint="eastAsia"/>
          <w:color w:val="000000" w:themeColor="text1"/>
        </w:rPr>
        <w:t>实验验证方案</w:t>
      </w:r>
    </w:p>
    <w:p w14:paraId="4DD13CB9" w14:textId="5FD34C6A" w:rsidR="00165D3E" w:rsidRPr="00956395" w:rsidRDefault="00165D3E"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 xml:space="preserve">5.1 </w:t>
      </w:r>
      <w:r w:rsidRPr="00956395">
        <w:rPr>
          <w:rFonts w:ascii="Times New Roman" w:hAnsi="Times New Roman" w:cs="Times New Roman"/>
          <w:color w:val="000000" w:themeColor="text1"/>
        </w:rPr>
        <w:t>实验</w:t>
      </w:r>
      <w:r w:rsidRPr="00956395">
        <w:rPr>
          <w:rFonts w:ascii="Times New Roman" w:hAnsi="Times New Roman" w:cs="Times New Roman"/>
          <w:color w:val="000000" w:themeColor="text1"/>
        </w:rPr>
        <w:t xml:space="preserve"> A</w:t>
      </w:r>
      <w:r w:rsidRPr="00956395">
        <w:rPr>
          <w:rFonts w:ascii="Times New Roman" w:hAnsi="Times New Roman" w:cs="Times New Roman"/>
          <w:color w:val="000000" w:themeColor="text1"/>
        </w:rPr>
        <w:t>：超导相干环境下的</w:t>
      </w:r>
      <w:r w:rsidR="00FB6664" w:rsidRPr="00956395">
        <w:rPr>
          <w:rFonts w:ascii="Times New Roman" w:hAnsi="Times New Roman" w:cs="Times New Roman" w:hint="eastAsia"/>
          <w:color w:val="000000" w:themeColor="text1"/>
        </w:rPr>
        <w:t>量子时钟不确定性测量</w:t>
      </w:r>
    </w:p>
    <w:p w14:paraId="2D88AD25" w14:textId="007181B2" w:rsidR="005E32B4" w:rsidRPr="00982B64" w:rsidRDefault="005E32B4"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设计：利用处于超导状态的微波共振腔，维持极高的量子品质因数</w:t>
      </w:r>
      <w:r w:rsidR="00B12F8E" w:rsidRPr="00982B64">
        <w:rPr>
          <w:rFonts w:ascii="Times New Roman" w:eastAsia="宋体" w:hAnsi="Times New Roman" w:cs="Times New Roman" w:hint="eastAsia"/>
          <w:b w:val="0"/>
          <w:color w:val="000000" w:themeColor="text1"/>
          <w:sz w:val="20"/>
          <w:szCs w:val="20"/>
        </w:rPr>
        <w:t>Q</w:t>
      </w:r>
      <w:r w:rsidRPr="00982B64">
        <w:rPr>
          <w:rFonts w:ascii="Times New Roman" w:eastAsia="宋体" w:hAnsi="Times New Roman" w:cs="Times New Roman"/>
          <w:b w:val="0"/>
          <w:color w:val="000000" w:themeColor="text1"/>
          <w:sz w:val="20"/>
          <w:szCs w:val="20"/>
        </w:rPr>
        <w:t>。在此环境下，系统的退相干速率（信息耗散）被压制到极限。</w:t>
      </w:r>
    </w:p>
    <w:p w14:paraId="6F674300" w14:textId="1D8943F6" w:rsidR="005E32B4" w:rsidRPr="00982B64" w:rsidRDefault="005E32B4"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观测：使用光学晶格钟监测腔内与腔外的相对时间流逝。</w:t>
      </w:r>
    </w:p>
    <w:p w14:paraId="678239AE" w14:textId="725652F8" w:rsidR="005E32B4" w:rsidRPr="00982B64" w:rsidRDefault="005E32B4"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 xml:space="preserve">ETH </w:t>
      </w:r>
      <w:r w:rsidRPr="00982B64">
        <w:rPr>
          <w:rFonts w:ascii="Times New Roman" w:eastAsia="宋体" w:hAnsi="Times New Roman" w:cs="Times New Roman"/>
          <w:b w:val="0"/>
          <w:color w:val="000000" w:themeColor="text1"/>
          <w:sz w:val="20"/>
          <w:szCs w:val="20"/>
        </w:rPr>
        <w:t>预测：在排除重力红移后，腔内时间应表现出微小的</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变慢</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趋势，量级约为</w:t>
      </w:r>
      <w:r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hint="eastAsia"/>
            <w:color w:val="000000" w:themeColor="text1"/>
            <w:sz w:val="20"/>
            <w:szCs w:val="20"/>
          </w:rPr>
          <m:t>Δ</m:t>
        </m:r>
        <m:r>
          <w:rPr>
            <w:rFonts w:ascii="Cambria Math" w:eastAsia="宋体" w:hAnsi="Cambria Math" w:cs="Times New Roman"/>
            <w:color w:val="000000" w:themeColor="text1"/>
            <w:sz w:val="20"/>
            <w:szCs w:val="20"/>
          </w:rPr>
          <m:t>t</m:t>
        </m:r>
        <m:r>
          <m:rPr>
            <m:lit/>
            <m:sty m:val="p"/>
          </m:rPr>
          <w:rPr>
            <w:rFonts w:ascii="Cambria Math" w:eastAsia="宋体" w:hAnsi="Cambria Math" w:cs="Times New Roman"/>
            <w:color w:val="000000" w:themeColor="text1"/>
            <w:sz w:val="20"/>
            <w:szCs w:val="20"/>
          </w:rPr>
          <m:t>/</m:t>
        </m:r>
        <m:r>
          <w:rPr>
            <w:rFonts w:ascii="Cambria Math" w:eastAsia="宋体" w:hAnsi="Cambria Math" w:cs="Times New Roman"/>
            <w:color w:val="000000" w:themeColor="text1"/>
            <w:sz w:val="20"/>
            <w:szCs w:val="20"/>
          </w:rPr>
          <m:t>t</m:t>
        </m:r>
        <m:r>
          <m:rPr>
            <m:sty m:val="p"/>
          </m:rPr>
          <w:rPr>
            <w:rFonts w:ascii="Cambria Math" w:eastAsia="宋体" w:hAnsi="Cambria Math" w:cs="Times New Roman" w:hint="eastAsia"/>
            <w:color w:val="000000" w:themeColor="text1"/>
            <w:sz w:val="20"/>
            <w:szCs w:val="20"/>
          </w:rPr>
          <m:t>≈</m:t>
        </m:r>
        <m:sSup>
          <m:sSupPr>
            <m:ctrlPr>
              <w:rPr>
                <w:rFonts w:ascii="Cambria Math" w:eastAsia="宋体" w:hAnsi="Cambria Math" w:cs="Times New Roman"/>
                <w:b w:val="0"/>
                <w:color w:val="000000" w:themeColor="text1"/>
                <w:sz w:val="20"/>
                <w:szCs w:val="20"/>
              </w:rPr>
            </m:ctrlPr>
          </m:sSupPr>
          <m:e>
            <m:r>
              <m:rPr>
                <m:sty m:val="p"/>
              </m:rPr>
              <w:rPr>
                <w:rFonts w:ascii="Cambria Math" w:eastAsia="宋体" w:hAnsi="Cambria Math" w:cs="Times New Roman"/>
                <w:color w:val="000000" w:themeColor="text1"/>
                <w:sz w:val="20"/>
                <w:szCs w:val="20"/>
              </w:rPr>
              <m:t>10</m:t>
            </m:r>
          </m:e>
          <m:sup>
            <m:r>
              <m:rPr>
                <m:sty m:val="p"/>
              </m:rPr>
              <w:rPr>
                <w:rFonts w:ascii="Cambria Math" w:eastAsia="宋体" w:hAnsi="Cambria Math" w:cs="Times New Roman"/>
                <w:color w:val="000000" w:themeColor="text1"/>
                <w:sz w:val="20"/>
                <w:szCs w:val="20"/>
              </w:rPr>
              <m:t>-19</m:t>
            </m:r>
          </m:sup>
        </m:sSup>
      </m:oMath>
      <w:r w:rsidRPr="00982B64">
        <w:rPr>
          <w:rFonts w:ascii="Times New Roman" w:eastAsia="宋体" w:hAnsi="Times New Roman" w:cs="Times New Roman"/>
          <w:b w:val="0"/>
          <w:color w:val="000000" w:themeColor="text1"/>
          <w:sz w:val="20"/>
          <w:szCs w:val="20"/>
        </w:rPr>
        <w:t>（受限于</w:t>
      </w:r>
      <w:r w:rsidRPr="00982B64">
        <w:rPr>
          <w:rFonts w:ascii="Times New Roman" w:eastAsia="宋体" w:hAnsi="Times New Roman" w:cs="Times New Roman"/>
          <w:b w:val="0"/>
          <w:color w:val="000000" w:themeColor="text1"/>
          <w:sz w:val="20"/>
          <w:szCs w:val="20"/>
        </w:rPr>
        <w:t xml:space="preserve"> </w:t>
      </w:r>
      <m:oMath>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k</m:t>
            </m:r>
          </m:e>
          <m:sub>
            <m:r>
              <w:rPr>
                <w:rFonts w:ascii="Cambria Math" w:eastAsia="宋体" w:hAnsi="Cambria Math" w:cs="Times New Roman"/>
                <w:color w:val="000000" w:themeColor="text1"/>
                <w:sz w:val="20"/>
                <w:szCs w:val="20"/>
              </w:rPr>
              <m:t>B</m:t>
            </m:r>
          </m:sub>
        </m:sSub>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与</w:t>
      </w:r>
      <w:r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color w:val="000000" w:themeColor="text1"/>
            <w:sz w:val="20"/>
            <w:szCs w:val="20"/>
          </w:rPr>
          <m:t>ℏ</m:t>
        </m:r>
      </m:oMath>
      <w:r w:rsidRPr="00982B64">
        <w:rPr>
          <w:rFonts w:ascii="Times New Roman" w:eastAsia="宋体" w:hAnsi="Times New Roman" w:cs="Times New Roman"/>
          <w:b w:val="0"/>
          <w:color w:val="000000" w:themeColor="text1"/>
          <w:sz w:val="20"/>
          <w:szCs w:val="20"/>
        </w:rPr>
        <w:t>的比值）。</w:t>
      </w:r>
    </w:p>
    <w:p w14:paraId="09EBAA98" w14:textId="74B9EF46" w:rsidR="005E32B4" w:rsidRPr="00982B64" w:rsidRDefault="005E32B4"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证伪：</w:t>
      </w:r>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若时间流逝与相干度完全解耦，则</w:t>
      </w:r>
      <w:r w:rsidRPr="00982B64">
        <w:rPr>
          <w:rFonts w:ascii="Times New Roman" w:eastAsia="宋体" w:hAnsi="Times New Roman" w:cs="Times New Roman"/>
          <w:b w:val="0"/>
          <w:color w:val="000000" w:themeColor="text1"/>
          <w:sz w:val="20"/>
          <w:szCs w:val="20"/>
        </w:rPr>
        <w:t xml:space="preserve">ETH </w:t>
      </w:r>
      <w:r w:rsidRPr="00982B64">
        <w:rPr>
          <w:rFonts w:ascii="Times New Roman" w:eastAsia="宋体" w:hAnsi="Times New Roman" w:cs="Times New Roman"/>
          <w:b w:val="0"/>
          <w:color w:val="000000" w:themeColor="text1"/>
          <w:sz w:val="20"/>
          <w:szCs w:val="20"/>
        </w:rPr>
        <w:t>核心公理错误。</w:t>
      </w:r>
    </w:p>
    <w:p w14:paraId="54BC4655" w14:textId="7F89E4BD" w:rsidR="00165D3E" w:rsidRPr="00956395" w:rsidRDefault="00165D3E"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 xml:space="preserve">5.2 </w:t>
      </w:r>
      <w:r w:rsidRPr="00956395">
        <w:rPr>
          <w:rFonts w:ascii="Times New Roman" w:hAnsi="Times New Roman" w:cs="Times New Roman"/>
          <w:color w:val="000000" w:themeColor="text1"/>
        </w:rPr>
        <w:t>实验</w:t>
      </w:r>
      <w:r w:rsidRPr="00956395">
        <w:rPr>
          <w:rFonts w:ascii="Times New Roman" w:hAnsi="Times New Roman" w:cs="Times New Roman"/>
          <w:color w:val="000000" w:themeColor="text1"/>
        </w:rPr>
        <w:t xml:space="preserve"> B</w:t>
      </w:r>
      <w:r w:rsidRPr="00956395">
        <w:rPr>
          <w:rFonts w:ascii="Times New Roman" w:hAnsi="Times New Roman" w:cs="Times New Roman"/>
          <w:color w:val="000000" w:themeColor="text1"/>
        </w:rPr>
        <w:t>：纠缠熵梯度引起的</w:t>
      </w:r>
      <w:r w:rsidR="00A11BA6" w:rsidRPr="00956395">
        <w:rPr>
          <w:rFonts w:ascii="Times New Roman" w:hAnsi="Times New Roman" w:cs="Times New Roman" w:hint="eastAsia"/>
          <w:color w:val="000000" w:themeColor="text1"/>
        </w:rPr>
        <w:t>光路偏转</w:t>
      </w:r>
    </w:p>
    <w:p w14:paraId="4918A596" w14:textId="2BCABB1C"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设计：在超高真空环境中，利用非线性晶体（如</w:t>
      </w:r>
      <w:r w:rsidRPr="00982B64">
        <w:rPr>
          <w:rFonts w:ascii="Times New Roman" w:eastAsia="宋体" w:hAnsi="Times New Roman" w:cs="Times New Roman"/>
          <w:b w:val="0"/>
          <w:color w:val="000000" w:themeColor="text1"/>
          <w:sz w:val="20"/>
          <w:szCs w:val="20"/>
        </w:rPr>
        <w:t xml:space="preserve"> BBO</w:t>
      </w:r>
      <w:r w:rsidRPr="00982B64">
        <w:rPr>
          <w:rFonts w:ascii="Times New Roman" w:eastAsia="宋体" w:hAnsi="Times New Roman" w:cs="Times New Roman"/>
          <w:b w:val="0"/>
          <w:color w:val="000000" w:themeColor="text1"/>
          <w:sz w:val="20"/>
          <w:szCs w:val="20"/>
        </w:rPr>
        <w:t>晶体）通过自发参量下转换（</w:t>
      </w:r>
      <w:r w:rsidRPr="00982B64">
        <w:rPr>
          <w:rFonts w:ascii="Times New Roman" w:eastAsia="宋体" w:hAnsi="Times New Roman" w:cs="Times New Roman"/>
          <w:b w:val="0"/>
          <w:color w:val="000000" w:themeColor="text1"/>
          <w:sz w:val="20"/>
          <w:szCs w:val="20"/>
        </w:rPr>
        <w:t>SPDC</w:t>
      </w:r>
      <w:r w:rsidRPr="00982B64">
        <w:rPr>
          <w:rFonts w:ascii="Times New Roman" w:eastAsia="宋体" w:hAnsi="Times New Roman" w:cs="Times New Roman"/>
          <w:b w:val="0"/>
          <w:color w:val="000000" w:themeColor="text1"/>
          <w:sz w:val="20"/>
          <w:szCs w:val="20"/>
        </w:rPr>
        <w:t>）产生海量的高纠缠光子对，或利用超强激光场诱发真空极化产生的纠缠虚粒子对。通过空间调制器将这些纠缠对限制在特定的微小空间区域内，形成一个局域的高纠缠熵密度区（</w:t>
      </w:r>
      <w:r w:rsidRPr="00982B64">
        <w:rPr>
          <w:rFonts w:ascii="Times New Roman" w:eastAsia="宋体" w:hAnsi="Times New Roman" w:cs="Times New Roman"/>
          <w:b w:val="0"/>
          <w:color w:val="000000" w:themeColor="text1"/>
          <w:sz w:val="20"/>
          <w:szCs w:val="20"/>
        </w:rPr>
        <w:t>Entanglement Entropy Hub</w:t>
      </w:r>
      <w:r w:rsidRPr="00982B64">
        <w:rPr>
          <w:rFonts w:ascii="Times New Roman" w:eastAsia="宋体" w:hAnsi="Times New Roman" w:cs="Times New Roman"/>
          <w:b w:val="0"/>
          <w:color w:val="000000" w:themeColor="text1"/>
          <w:sz w:val="20"/>
          <w:szCs w:val="20"/>
        </w:rPr>
        <w:t>）。</w:t>
      </w:r>
    </w:p>
    <w:p w14:paraId="51955225" w14:textId="3600F3FC"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观测：发射一束极高频率稳定度的探测激光（</w:t>
      </w:r>
      <w:r w:rsidRPr="00982B64">
        <w:rPr>
          <w:rFonts w:ascii="Times New Roman" w:eastAsia="宋体" w:hAnsi="Times New Roman" w:cs="Times New Roman"/>
          <w:b w:val="0"/>
          <w:color w:val="000000" w:themeColor="text1"/>
          <w:sz w:val="20"/>
          <w:szCs w:val="20"/>
        </w:rPr>
        <w:t>Probe Beam</w:t>
      </w:r>
      <w:r w:rsidRPr="00982B64">
        <w:rPr>
          <w:rFonts w:ascii="Times New Roman" w:eastAsia="宋体" w:hAnsi="Times New Roman" w:cs="Times New Roman"/>
          <w:b w:val="0"/>
          <w:color w:val="000000" w:themeColor="text1"/>
          <w:sz w:val="20"/>
          <w:szCs w:val="20"/>
        </w:rPr>
        <w:t>）擦过该高熵区的边缘，利用高灵敏度位置敏感探测器（</w:t>
      </w:r>
      <w:r w:rsidRPr="00982B64">
        <w:rPr>
          <w:rFonts w:ascii="Times New Roman" w:eastAsia="宋体" w:hAnsi="Times New Roman" w:cs="Times New Roman"/>
          <w:b w:val="0"/>
          <w:color w:val="000000" w:themeColor="text1"/>
          <w:sz w:val="20"/>
          <w:szCs w:val="20"/>
        </w:rPr>
        <w:t>PSD</w:t>
      </w:r>
      <w:r w:rsidRPr="00982B64">
        <w:rPr>
          <w:rFonts w:ascii="Times New Roman" w:eastAsia="宋体" w:hAnsi="Times New Roman" w:cs="Times New Roman"/>
          <w:b w:val="0"/>
          <w:color w:val="000000" w:themeColor="text1"/>
          <w:sz w:val="20"/>
          <w:szCs w:val="20"/>
        </w:rPr>
        <w:t>）或干涉仪测量其纳弧度（</w:t>
      </w:r>
      <w:proofErr w:type="spellStart"/>
      <w:r w:rsidRPr="00982B64">
        <w:rPr>
          <w:rFonts w:ascii="Times New Roman" w:eastAsia="宋体" w:hAnsi="Times New Roman" w:cs="Times New Roman"/>
          <w:b w:val="0"/>
          <w:color w:val="000000" w:themeColor="text1"/>
          <w:sz w:val="20"/>
          <w:szCs w:val="20"/>
        </w:rPr>
        <w:t>nrad</w:t>
      </w:r>
      <w:proofErr w:type="spellEnd"/>
      <w:r w:rsidRPr="00982B64">
        <w:rPr>
          <w:rFonts w:ascii="Times New Roman" w:eastAsia="宋体" w:hAnsi="Times New Roman" w:cs="Times New Roman"/>
          <w:b w:val="0"/>
          <w:color w:val="000000" w:themeColor="text1"/>
          <w:sz w:val="20"/>
          <w:szCs w:val="20"/>
        </w:rPr>
        <w:t>）量级的偏转角</w:t>
      </w:r>
      <m:oMath>
        <m:r>
          <m:rPr>
            <m:sty m:val="p"/>
          </m:rPr>
          <w:rPr>
            <w:rFonts w:ascii="Cambria Math" w:eastAsia="宋体" w:hAnsi="Cambria Math" w:cs="Times New Roman" w:hint="eastAsia"/>
            <w:color w:val="000000" w:themeColor="text1"/>
            <w:sz w:val="20"/>
            <w:szCs w:val="20"/>
          </w:rPr>
          <m:t>Δ</m:t>
        </m:r>
        <m:r>
          <m:rPr>
            <m:sty m:val="p"/>
          </m:rPr>
          <w:rPr>
            <w:rFonts w:ascii="Cambria Math" w:eastAsia="宋体" w:hAnsi="Cambria Math" w:cs="Times New Roman"/>
            <w:color w:val="000000" w:themeColor="text1"/>
            <w:sz w:val="20"/>
            <w:szCs w:val="20"/>
          </w:rPr>
          <m:t>θ</m:t>
        </m:r>
      </m:oMath>
      <w:r w:rsidRPr="00982B64">
        <w:rPr>
          <w:rFonts w:ascii="Times New Roman" w:eastAsia="宋体" w:hAnsi="Times New Roman" w:cs="Times New Roman"/>
          <w:b w:val="0"/>
          <w:color w:val="000000" w:themeColor="text1"/>
          <w:sz w:val="20"/>
          <w:szCs w:val="20"/>
        </w:rPr>
        <w:t>。</w:t>
      </w:r>
    </w:p>
    <w:p w14:paraId="687D296F" w14:textId="38A6CEBF"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lastRenderedPageBreak/>
        <w:t>ETH</w:t>
      </w:r>
      <w:r w:rsidRPr="00982B64">
        <w:rPr>
          <w:rFonts w:ascii="Times New Roman" w:eastAsia="宋体" w:hAnsi="Times New Roman" w:cs="Times New Roman"/>
          <w:b w:val="0"/>
          <w:color w:val="000000" w:themeColor="text1"/>
          <w:sz w:val="20"/>
          <w:szCs w:val="20"/>
        </w:rPr>
        <w:t>预测：根据</w:t>
      </w:r>
      <w:r w:rsidRPr="00982B64">
        <w:rPr>
          <w:rFonts w:ascii="Times New Roman" w:eastAsia="宋体" w:hAnsi="Times New Roman" w:cs="Times New Roman"/>
          <w:b w:val="0"/>
          <w:color w:val="000000" w:themeColor="text1"/>
          <w:sz w:val="20"/>
          <w:szCs w:val="20"/>
        </w:rPr>
        <w:t xml:space="preserve"> </w:t>
      </w:r>
      <m:oMath>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I</m:t>
            </m:r>
          </m:e>
          <m:sub>
            <m:r>
              <w:rPr>
                <w:rFonts w:ascii="Cambria Math" w:eastAsia="宋体" w:hAnsi="Cambria Math" w:cs="Times New Roman"/>
                <w:color w:val="000000" w:themeColor="text1"/>
                <w:sz w:val="20"/>
                <w:szCs w:val="20"/>
              </w:rPr>
              <m:t>ETH</m:t>
            </m:r>
          </m:sub>
        </m:sSub>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作用量，时空曲率不仅由能量密度</w:t>
      </w:r>
      <w:r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color w:val="000000" w:themeColor="text1"/>
            <w:sz w:val="20"/>
            <w:szCs w:val="20"/>
          </w:rPr>
          <m:t>ρ</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决定，还受信息关联熵</w:t>
      </w:r>
      <w:r w:rsidRPr="00982B64">
        <w:rPr>
          <w:rFonts w:ascii="Times New Roman" w:eastAsia="宋体" w:hAnsi="Times New Roman" w:cs="Times New Roman"/>
          <w:b w:val="0"/>
          <w:color w:val="000000" w:themeColor="text1"/>
          <w:sz w:val="20"/>
          <w:szCs w:val="20"/>
        </w:rPr>
        <w:t xml:space="preserve"> </w:t>
      </w:r>
      <m:oMath>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S</m:t>
            </m:r>
          </m:e>
          <m:sub>
            <m:r>
              <w:rPr>
                <w:rFonts w:ascii="Cambria Math" w:eastAsia="宋体" w:hAnsi="Cambria Math" w:cs="Times New Roman"/>
                <w:color w:val="000000" w:themeColor="text1"/>
                <w:sz w:val="20"/>
                <w:szCs w:val="20"/>
              </w:rPr>
              <m:t>ent</m:t>
            </m:r>
          </m:sub>
        </m:sSub>
      </m:oMath>
      <w:r w:rsidR="00B12F8E"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的梯度影响。即使能量密度保持不变，单纯增加该区域的纠缠度，也会导致探测光产生额外的类引力偏转，即</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熵增透镜效应</w:t>
      </w:r>
      <w:r w:rsidRPr="00982B64">
        <w:rPr>
          <w:rFonts w:ascii="Times New Roman" w:eastAsia="宋体" w:hAnsi="Times New Roman" w:cs="Times New Roman"/>
          <w:b w:val="0"/>
          <w:color w:val="000000" w:themeColor="text1"/>
          <w:sz w:val="20"/>
          <w:szCs w:val="20"/>
        </w:rPr>
        <w:t>” (Entropic Lensing)</w:t>
      </w:r>
      <w:r w:rsidRPr="00982B64">
        <w:rPr>
          <w:rFonts w:ascii="Times New Roman" w:eastAsia="宋体" w:hAnsi="Times New Roman" w:cs="Times New Roman"/>
          <w:b w:val="0"/>
          <w:color w:val="000000" w:themeColor="text1"/>
          <w:sz w:val="20"/>
          <w:szCs w:val="20"/>
        </w:rPr>
        <w:t>。</w:t>
      </w:r>
    </w:p>
    <w:p w14:paraId="614A90EF" w14:textId="571CE572"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证伪条件：能量</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熵解耦失效</w:t>
      </w:r>
      <w:r w:rsidRPr="00982B64">
        <w:rPr>
          <w:rFonts w:ascii="Times New Roman" w:eastAsia="宋体" w:hAnsi="Times New Roman" w:cs="Times New Roman"/>
          <w:b w:val="0"/>
          <w:color w:val="000000" w:themeColor="text1"/>
          <w:sz w:val="20"/>
          <w:szCs w:val="20"/>
        </w:rPr>
        <w:t xml:space="preserve"> (Energy-Entropy Decoupling Failure)</w:t>
      </w:r>
      <w:r w:rsidRPr="00982B64">
        <w:rPr>
          <w:rFonts w:ascii="Times New Roman" w:eastAsia="宋体" w:hAnsi="Times New Roman" w:cs="Times New Roman"/>
          <w:b w:val="0"/>
          <w:color w:val="000000" w:themeColor="text1"/>
          <w:sz w:val="20"/>
          <w:szCs w:val="20"/>
        </w:rPr>
        <w:t>：若观测到的偏转角</w:t>
      </w:r>
      <w:r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hint="eastAsia"/>
            <w:color w:val="000000" w:themeColor="text1"/>
            <w:sz w:val="20"/>
            <w:szCs w:val="20"/>
          </w:rPr>
          <m:t>Δ</m:t>
        </m:r>
        <m:r>
          <m:rPr>
            <m:sty m:val="p"/>
          </m:rPr>
          <w:rPr>
            <w:rFonts w:ascii="Cambria Math" w:eastAsia="宋体" w:hAnsi="Cambria Math" w:cs="Times New Roman"/>
            <w:color w:val="000000" w:themeColor="text1"/>
            <w:sz w:val="20"/>
            <w:szCs w:val="20"/>
          </w:rPr>
          <m:t>θ</m:t>
        </m:r>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仅与激光束的能量密度（由</w:t>
      </w:r>
      <w:r w:rsidRPr="00982B64">
        <w:rPr>
          <w:rFonts w:ascii="Times New Roman" w:eastAsia="宋体" w:hAnsi="Times New Roman" w:cs="Times New Roman"/>
          <w:b w:val="0"/>
          <w:color w:val="000000" w:themeColor="text1"/>
          <w:sz w:val="20"/>
          <w:szCs w:val="20"/>
        </w:rPr>
        <w:t xml:space="preserve"> </w:t>
      </w:r>
      <m:oMath>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T</m:t>
            </m:r>
          </m:e>
          <m:sub>
            <m:r>
              <m:rPr>
                <m:sty m:val="p"/>
              </m:rPr>
              <w:rPr>
                <w:rFonts w:ascii="Cambria Math" w:eastAsia="宋体" w:hAnsi="Cambria Math" w:cs="Times New Roman"/>
                <w:color w:val="000000" w:themeColor="text1"/>
                <w:sz w:val="20"/>
                <w:szCs w:val="20"/>
              </w:rPr>
              <m:t>μν</m:t>
            </m:r>
          </m:sub>
        </m:sSub>
      </m:oMath>
      <w:r w:rsidRPr="00982B64">
        <w:rPr>
          <w:rFonts w:ascii="Times New Roman" w:eastAsia="宋体" w:hAnsi="Times New Roman" w:cs="Times New Roman"/>
          <w:b w:val="0"/>
          <w:color w:val="000000" w:themeColor="text1"/>
          <w:sz w:val="20"/>
          <w:szCs w:val="20"/>
        </w:rPr>
        <w:t xml:space="preserve"> </w:t>
      </w:r>
      <w:r w:rsidRPr="00982B64">
        <w:rPr>
          <w:rFonts w:ascii="Times New Roman" w:eastAsia="宋体" w:hAnsi="Times New Roman" w:cs="Times New Roman"/>
          <w:b w:val="0"/>
          <w:color w:val="000000" w:themeColor="text1"/>
          <w:sz w:val="20"/>
          <w:szCs w:val="20"/>
        </w:rPr>
        <w:t>描述）严格成正比，而与系统纠缠度的波动完全无关，则证明信息熵不具备独立的引力属性。</w:t>
      </w:r>
    </w:p>
    <w:p w14:paraId="04A6F832" w14:textId="7BDC8D12"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经典极限一致性</w:t>
      </w:r>
      <w:r w:rsidRPr="00982B64">
        <w:rPr>
          <w:rFonts w:ascii="Times New Roman" w:eastAsia="宋体" w:hAnsi="Times New Roman" w:cs="Times New Roman"/>
          <w:b w:val="0"/>
          <w:color w:val="000000" w:themeColor="text1"/>
          <w:sz w:val="20"/>
          <w:szCs w:val="20"/>
        </w:rPr>
        <w:t xml:space="preserve"> (Classical Limit Identity)</w:t>
      </w:r>
      <w:r w:rsidRPr="00982B64">
        <w:rPr>
          <w:rFonts w:ascii="Times New Roman" w:eastAsia="宋体" w:hAnsi="Times New Roman" w:cs="Times New Roman"/>
          <w:b w:val="0"/>
          <w:color w:val="000000" w:themeColor="text1"/>
          <w:sz w:val="20"/>
          <w:szCs w:val="20"/>
        </w:rPr>
        <w:t>：在排除光压、热梯度及经典引力效应后，若高熵区对时空度规的修正值为零（即</w:t>
      </w:r>
      <m:oMath>
        <m:r>
          <m:rPr>
            <m:sty m:val="p"/>
          </m:rPr>
          <w:rPr>
            <w:rFonts w:ascii="Cambria Math" w:eastAsia="宋体" w:hAnsi="Cambria Math" w:cs="Times New Roman" w:hint="eastAsia"/>
            <w:color w:val="000000" w:themeColor="text1"/>
            <w:sz w:val="20"/>
            <w:szCs w:val="20"/>
          </w:rPr>
          <m:t>Δ</m:t>
        </m:r>
        <m:sSub>
          <m:sSubPr>
            <m:ctrlPr>
              <w:rPr>
                <w:rFonts w:ascii="Cambria Math" w:eastAsia="宋体" w:hAnsi="Cambria Math" w:cs="Times New Roman"/>
                <w:b w:val="0"/>
                <w:color w:val="000000" w:themeColor="text1"/>
                <w:sz w:val="20"/>
                <w:szCs w:val="20"/>
              </w:rPr>
            </m:ctrlPr>
          </m:sSubPr>
          <m:e>
            <m:r>
              <m:rPr>
                <m:sty m:val="p"/>
              </m:rPr>
              <w:rPr>
                <w:rFonts w:ascii="Cambria Math" w:eastAsia="宋体" w:hAnsi="Cambria Math" w:cs="Times New Roman"/>
                <w:color w:val="000000" w:themeColor="text1"/>
                <w:sz w:val="20"/>
                <w:szCs w:val="20"/>
              </w:rPr>
              <m:t>θ</m:t>
            </m:r>
          </m:e>
          <m:sub>
            <m:r>
              <m:rPr>
                <m:sty m:val="p"/>
              </m:rPr>
              <w:rPr>
                <w:rFonts w:ascii="Cambria Math" w:eastAsia="宋体" w:hAnsi="Cambria Math" w:cs="Times New Roman"/>
                <w:color w:val="000000" w:themeColor="text1"/>
                <w:sz w:val="20"/>
                <w:szCs w:val="20"/>
              </w:rPr>
              <m:t>obs</m:t>
            </m:r>
          </m:sub>
        </m:sSub>
        <m:r>
          <m:rPr>
            <m:sty m:val="p"/>
          </m:rPr>
          <w:rPr>
            <w:rFonts w:ascii="Cambria Math" w:eastAsia="宋体" w:hAnsi="Cambria Math" w:cs="Times New Roman"/>
            <w:color w:val="000000" w:themeColor="text1"/>
            <w:sz w:val="20"/>
            <w:szCs w:val="20"/>
          </w:rPr>
          <m:t>-</m:t>
        </m:r>
        <m:r>
          <m:rPr>
            <m:sty m:val="p"/>
          </m:rPr>
          <w:rPr>
            <w:rFonts w:ascii="Cambria Math" w:eastAsia="宋体" w:hAnsi="Cambria Math" w:cs="Times New Roman" w:hint="eastAsia"/>
            <w:color w:val="000000" w:themeColor="text1"/>
            <w:sz w:val="20"/>
            <w:szCs w:val="20"/>
          </w:rPr>
          <m:t>Δ</m:t>
        </m:r>
        <m:sSub>
          <m:sSubPr>
            <m:ctrlPr>
              <w:rPr>
                <w:rFonts w:ascii="Cambria Math" w:eastAsia="宋体" w:hAnsi="Cambria Math" w:cs="Times New Roman"/>
                <w:b w:val="0"/>
                <w:color w:val="000000" w:themeColor="text1"/>
                <w:sz w:val="20"/>
                <w:szCs w:val="20"/>
              </w:rPr>
            </m:ctrlPr>
          </m:sSubPr>
          <m:e>
            <m:r>
              <m:rPr>
                <m:sty m:val="p"/>
              </m:rPr>
              <w:rPr>
                <w:rFonts w:ascii="Cambria Math" w:eastAsia="宋体" w:hAnsi="Cambria Math" w:cs="Times New Roman"/>
                <w:color w:val="000000" w:themeColor="text1"/>
                <w:sz w:val="20"/>
                <w:szCs w:val="20"/>
              </w:rPr>
              <m:t>θ</m:t>
            </m:r>
          </m:e>
          <m:sub>
            <m:r>
              <m:rPr>
                <m:sty m:val="p"/>
              </m:rPr>
              <w:rPr>
                <w:rFonts w:ascii="Cambria Math" w:eastAsia="宋体" w:hAnsi="Cambria Math" w:cs="Times New Roman"/>
                <w:color w:val="000000" w:themeColor="text1"/>
                <w:sz w:val="20"/>
                <w:szCs w:val="20"/>
              </w:rPr>
              <m:t>GR</m:t>
            </m:r>
          </m:sub>
        </m:sSub>
        <m:r>
          <m:rPr>
            <m:sty m:val="p"/>
          </m:rPr>
          <w:rPr>
            <w:rFonts w:ascii="Cambria Math" w:eastAsia="宋体" w:hAnsi="Cambria Math" w:cs="Times New Roman"/>
            <w:color w:val="000000" w:themeColor="text1"/>
            <w:sz w:val="20"/>
            <w:szCs w:val="20"/>
          </w:rPr>
          <m:t>=0</m:t>
        </m:r>
      </m:oMath>
      <w:r w:rsidRPr="00982B64">
        <w:rPr>
          <w:rFonts w:ascii="Times New Roman" w:eastAsia="宋体" w:hAnsi="Times New Roman" w:cs="Times New Roman"/>
          <w:b w:val="0"/>
          <w:color w:val="000000" w:themeColor="text1"/>
          <w:sz w:val="20"/>
          <w:szCs w:val="20"/>
        </w:rPr>
        <w:t>），则</w:t>
      </w:r>
      <w:r w:rsidRPr="00982B64">
        <w:rPr>
          <w:rFonts w:ascii="Times New Roman" w:eastAsia="宋体" w:hAnsi="Times New Roman" w:cs="Times New Roman"/>
          <w:b w:val="0"/>
          <w:color w:val="000000" w:themeColor="text1"/>
          <w:sz w:val="20"/>
          <w:szCs w:val="20"/>
        </w:rPr>
        <w:t>ETH</w:t>
      </w:r>
      <w:r w:rsidRPr="00982B64">
        <w:rPr>
          <w:rFonts w:ascii="Times New Roman" w:eastAsia="宋体" w:hAnsi="Times New Roman" w:cs="Times New Roman"/>
          <w:b w:val="0"/>
          <w:color w:val="000000" w:themeColor="text1"/>
          <w:sz w:val="20"/>
          <w:szCs w:val="20"/>
        </w:rPr>
        <w:t>关于</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信息是几何源</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的核心公理被否定。</w:t>
      </w:r>
    </w:p>
    <w:p w14:paraId="148C41B3" w14:textId="3C3B3DDF"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比例系数矛盾：若实验测得的偏转量级远低于基于普朗克长度导出的理论下限，或偏转方向与熵梯度方向相反，则证明</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b w:val="0"/>
          <w:color w:val="000000" w:themeColor="text1"/>
          <w:sz w:val="20"/>
          <w:szCs w:val="20"/>
        </w:rPr>
        <w:t>场与度规的耦合模型存在根本性错误。</w:t>
      </w:r>
    </w:p>
    <w:p w14:paraId="037D7E65" w14:textId="1B78FE16" w:rsidR="00165D3E" w:rsidRPr="00956395" w:rsidRDefault="00165D3E"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 xml:space="preserve">5.3 </w:t>
      </w:r>
      <w:r w:rsidRPr="00956395">
        <w:rPr>
          <w:rFonts w:ascii="Times New Roman" w:hAnsi="Times New Roman" w:cs="Times New Roman"/>
          <w:color w:val="000000" w:themeColor="text1"/>
        </w:rPr>
        <w:t>实验</w:t>
      </w:r>
      <w:r w:rsidRPr="00956395">
        <w:rPr>
          <w:rFonts w:ascii="Times New Roman" w:hAnsi="Times New Roman" w:cs="Times New Roman"/>
          <w:color w:val="000000" w:themeColor="text1"/>
        </w:rPr>
        <w:t xml:space="preserve"> C</w:t>
      </w:r>
      <w:r w:rsidRPr="00956395">
        <w:rPr>
          <w:rFonts w:ascii="Times New Roman" w:hAnsi="Times New Roman" w:cs="Times New Roman"/>
          <w:color w:val="000000" w:themeColor="text1"/>
        </w:rPr>
        <w:t>：兰道尔循环诱导的时间</w:t>
      </w:r>
      <w:r w:rsidR="00CA307C" w:rsidRPr="00956395">
        <w:rPr>
          <w:rFonts w:ascii="Times New Roman" w:hAnsi="Times New Roman" w:cs="Times New Roman"/>
          <w:color w:val="000000" w:themeColor="text1"/>
        </w:rPr>
        <w:t>流变监测</w:t>
      </w:r>
    </w:p>
    <w:p w14:paraId="0066A743" w14:textId="1D1A7EF5" w:rsidR="00165D3E" w:rsidRPr="00982B64" w:rsidRDefault="00165D3E"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原理：</w:t>
      </w:r>
      <w:r w:rsidR="00F63810" w:rsidRPr="00982B64">
        <w:rPr>
          <w:rFonts w:ascii="Times New Roman" w:eastAsia="宋体" w:hAnsi="Times New Roman" w:cs="Times New Roman"/>
          <w:b w:val="0"/>
          <w:color w:val="000000" w:themeColor="text1"/>
          <w:sz w:val="20"/>
          <w:szCs w:val="20"/>
        </w:rPr>
        <w:t>本实验旨在通过监测高频信息擦除过程中的原子钟频率偏移</w:t>
      </w:r>
      <m:oMath>
        <m:r>
          <m:rPr>
            <m:sty m:val="p"/>
          </m:rPr>
          <w:rPr>
            <w:rFonts w:ascii="Cambria Math" w:eastAsia="宋体" w:hAnsi="Cambria Math" w:cs="Times New Roman" w:hint="eastAsia"/>
            <w:color w:val="000000" w:themeColor="text1"/>
            <w:sz w:val="20"/>
            <w:szCs w:val="20"/>
          </w:rPr>
          <m:t>Δ</m:t>
        </m:r>
        <m:r>
          <m:rPr>
            <m:sty m:val="p"/>
          </m:rPr>
          <w:rPr>
            <w:rFonts w:ascii="Cambria Math" w:eastAsia="宋体" w:hAnsi="Cambria Math" w:cs="Times New Roman"/>
            <w:color w:val="000000" w:themeColor="text1"/>
            <w:sz w:val="20"/>
            <w:szCs w:val="20"/>
          </w:rPr>
          <m:t>ν</m:t>
        </m:r>
      </m:oMath>
      <w:r w:rsidR="00F63810" w:rsidRPr="00982B64">
        <w:rPr>
          <w:rFonts w:ascii="Times New Roman" w:eastAsia="宋体" w:hAnsi="Times New Roman" w:cs="Times New Roman"/>
          <w:b w:val="0"/>
          <w:color w:val="000000" w:themeColor="text1"/>
          <w:sz w:val="20"/>
          <w:szCs w:val="20"/>
        </w:rPr>
        <w:t>，验证宏观时间</w:t>
      </w:r>
      <w:r w:rsidR="00F63810"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dt</m:t>
        </m:r>
      </m:oMath>
      <w:r w:rsidR="00F63810" w:rsidRPr="00982B64">
        <w:rPr>
          <w:rFonts w:ascii="Times New Roman" w:eastAsia="宋体" w:hAnsi="Times New Roman" w:cs="Times New Roman"/>
          <w:b w:val="0"/>
          <w:color w:val="000000" w:themeColor="text1"/>
          <w:sz w:val="20"/>
          <w:szCs w:val="20"/>
        </w:rPr>
        <w:t xml:space="preserve"> </w:t>
      </w:r>
      <w:r w:rsidR="00F63810" w:rsidRPr="00982B64">
        <w:rPr>
          <w:rFonts w:ascii="Times New Roman" w:eastAsia="宋体" w:hAnsi="Times New Roman" w:cs="Times New Roman"/>
          <w:b w:val="0"/>
          <w:color w:val="000000" w:themeColor="text1"/>
          <w:sz w:val="20"/>
          <w:szCs w:val="20"/>
        </w:rPr>
        <w:t>与不可逆熵增</w:t>
      </w:r>
      <w:r w:rsidR="00F63810"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d</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S</m:t>
            </m:r>
          </m:e>
          <m:sub>
            <m:r>
              <w:rPr>
                <w:rFonts w:ascii="Cambria Math" w:eastAsia="宋体" w:hAnsi="Cambria Math" w:cs="Times New Roman"/>
                <w:color w:val="000000" w:themeColor="text1"/>
                <w:sz w:val="20"/>
                <w:szCs w:val="20"/>
              </w:rPr>
              <m:t>irrev</m:t>
            </m:r>
          </m:sub>
        </m:sSub>
      </m:oMath>
      <w:r w:rsidR="00F63810" w:rsidRPr="00982B64">
        <w:rPr>
          <w:rFonts w:ascii="Times New Roman" w:eastAsia="宋体" w:hAnsi="Times New Roman" w:cs="Times New Roman"/>
          <w:b w:val="0"/>
          <w:color w:val="000000" w:themeColor="text1"/>
          <w:sz w:val="20"/>
          <w:szCs w:val="20"/>
        </w:rPr>
        <w:t xml:space="preserve"> </w:t>
      </w:r>
      <w:r w:rsidR="00F63810" w:rsidRPr="00982B64">
        <w:rPr>
          <w:rFonts w:ascii="Times New Roman" w:eastAsia="宋体" w:hAnsi="Times New Roman" w:cs="Times New Roman"/>
          <w:b w:val="0"/>
          <w:color w:val="000000" w:themeColor="text1"/>
          <w:sz w:val="20"/>
          <w:szCs w:val="20"/>
        </w:rPr>
        <w:t>的动力学耦合。根据</w:t>
      </w:r>
      <w:r w:rsidR="00F63810" w:rsidRPr="00982B64">
        <w:rPr>
          <w:rFonts w:ascii="Times New Roman" w:eastAsia="宋体" w:hAnsi="Times New Roman" w:cs="Times New Roman"/>
          <w:b w:val="0"/>
          <w:color w:val="000000" w:themeColor="text1"/>
          <w:sz w:val="20"/>
          <w:szCs w:val="20"/>
        </w:rPr>
        <w:t xml:space="preserve"> ETH </w:t>
      </w:r>
      <w:r w:rsidR="00F63810" w:rsidRPr="00982B64">
        <w:rPr>
          <w:rFonts w:ascii="Times New Roman" w:eastAsia="宋体" w:hAnsi="Times New Roman" w:cs="Times New Roman"/>
          <w:b w:val="0"/>
          <w:color w:val="000000" w:themeColor="text1"/>
          <w:sz w:val="20"/>
          <w:szCs w:val="20"/>
        </w:rPr>
        <w:t>核心方程，局域剧烈的信息耗散会通过时间流变张量</w:t>
      </w:r>
      <w:r w:rsidR="00F63810" w:rsidRPr="00982B64">
        <w:rPr>
          <w:rFonts w:ascii="Times New Roman" w:eastAsia="宋体" w:hAnsi="Times New Roman" w:cs="Times New Roman"/>
          <w:b w:val="0"/>
          <w:color w:val="000000" w:themeColor="text1"/>
          <w:sz w:val="20"/>
          <w:szCs w:val="20"/>
        </w:rPr>
        <w:t xml:space="preserve"> </w:t>
      </w:r>
      <m:oMath>
        <m:r>
          <m:rPr>
            <m:scr m:val="script"/>
            <m:sty m:val="p"/>
          </m:rPr>
          <w:rPr>
            <w:rFonts w:ascii="Cambria Math" w:eastAsia="宋体" w:hAnsi="Cambria Math" w:cs="Times New Roman"/>
            <w:color w:val="000000" w:themeColor="text1"/>
            <w:sz w:val="20"/>
            <w:szCs w:val="20"/>
          </w:rPr>
          <m:t>K</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oMath>
      <w:r w:rsidR="00F63810" w:rsidRPr="00982B64">
        <w:rPr>
          <w:rFonts w:ascii="Times New Roman" w:eastAsia="宋体" w:hAnsi="Times New Roman" w:cs="Times New Roman"/>
          <w:b w:val="0"/>
          <w:color w:val="000000" w:themeColor="text1"/>
          <w:sz w:val="20"/>
          <w:szCs w:val="20"/>
        </w:rPr>
        <w:t xml:space="preserve"> </w:t>
      </w:r>
      <w:r w:rsidR="00F63810" w:rsidRPr="00982B64">
        <w:rPr>
          <w:rFonts w:ascii="Times New Roman" w:eastAsia="宋体" w:hAnsi="Times New Roman" w:cs="Times New Roman"/>
          <w:b w:val="0"/>
          <w:color w:val="000000" w:themeColor="text1"/>
          <w:sz w:val="20"/>
          <w:szCs w:val="20"/>
        </w:rPr>
        <w:t>调制局域时钟频率。兰道尔原理指出，信息的不可逆擦除是熵增的纯粹来源</w:t>
      </w:r>
      <w:r w:rsidR="00233836" w:rsidRPr="004C738D">
        <w:rPr>
          <w:rFonts w:ascii="Times New Roman" w:eastAsia="宋体" w:hAnsi="Times New Roman" w:cs="Times New Roman"/>
          <w:b w:val="0"/>
          <w:color w:val="000000" w:themeColor="text1"/>
          <w:sz w:val="20"/>
          <w:szCs w:val="20"/>
          <w:vertAlign w:val="superscript"/>
        </w:rPr>
        <w:t>[</w:t>
      </w:r>
      <w:r w:rsidR="008A2EF3" w:rsidRPr="004C738D">
        <w:rPr>
          <w:rFonts w:ascii="Times New Roman" w:eastAsia="宋体" w:hAnsi="Times New Roman" w:cs="Times New Roman"/>
          <w:b w:val="0"/>
          <w:color w:val="000000" w:themeColor="text1"/>
          <w:sz w:val="20"/>
          <w:szCs w:val="20"/>
          <w:vertAlign w:val="superscript"/>
        </w:rPr>
        <w:t>7</w:t>
      </w:r>
      <w:r w:rsidR="00233836" w:rsidRPr="004C738D">
        <w:rPr>
          <w:rFonts w:ascii="Times New Roman" w:eastAsia="宋体" w:hAnsi="Times New Roman" w:cs="Times New Roman"/>
          <w:b w:val="0"/>
          <w:color w:val="000000" w:themeColor="text1"/>
          <w:sz w:val="20"/>
          <w:szCs w:val="20"/>
          <w:vertAlign w:val="superscript"/>
        </w:rPr>
        <w:t>]</w:t>
      </w:r>
      <w:r w:rsidR="00F63810" w:rsidRPr="00982B64">
        <w:rPr>
          <w:rFonts w:ascii="Times New Roman" w:eastAsia="宋体" w:hAnsi="Times New Roman" w:cs="Times New Roman"/>
          <w:b w:val="0"/>
          <w:color w:val="000000" w:themeColor="text1"/>
          <w:sz w:val="20"/>
          <w:szCs w:val="20"/>
        </w:rPr>
        <w:t>；若熵增是时间演化的动因，则大规模、高周期的信息擦除循环应在局域诱导微量的累积时间流逝加速（即正向时间漂移）</w:t>
      </w:r>
      <w:r w:rsidRPr="00982B64">
        <w:rPr>
          <w:rFonts w:ascii="Times New Roman" w:eastAsia="宋体" w:hAnsi="Times New Roman" w:cs="Times New Roman"/>
          <w:b w:val="0"/>
          <w:color w:val="000000" w:themeColor="text1"/>
          <w:sz w:val="20"/>
          <w:szCs w:val="20"/>
        </w:rPr>
        <w:t>。</w:t>
      </w:r>
    </w:p>
    <w:p w14:paraId="7D2B5C26" w14:textId="0AA377E5" w:rsidR="00165D3E" w:rsidRPr="00982B64" w:rsidRDefault="00165D3E" w:rsidP="003D6CED">
      <w:pPr>
        <w:pStyle w:val="af"/>
        <w:spacing w:line="300" w:lineRule="exact"/>
        <w:ind w:firstLineChars="200" w:firstLine="400"/>
        <w:jc w:val="both"/>
        <w:rPr>
          <w:rFonts w:ascii="Times New Roman" w:eastAsia="宋体" w:hAnsi="Times New Roman" w:cs="Times New Roman" w:hint="eastAsia"/>
          <w:b w:val="0"/>
          <w:color w:val="000000" w:themeColor="text1"/>
          <w:sz w:val="20"/>
          <w:szCs w:val="20"/>
        </w:rPr>
      </w:pPr>
      <w:r w:rsidRPr="00982B64">
        <w:rPr>
          <w:rFonts w:ascii="Times New Roman" w:eastAsia="宋体" w:hAnsi="Times New Roman" w:cs="Times New Roman"/>
          <w:b w:val="0"/>
          <w:color w:val="000000" w:themeColor="text1"/>
          <w:sz w:val="20"/>
          <w:szCs w:val="20"/>
        </w:rPr>
        <w:t>设计：</w:t>
      </w:r>
      <w:r w:rsidR="00F63810" w:rsidRPr="00982B64">
        <w:rPr>
          <w:rFonts w:ascii="Times New Roman" w:eastAsia="宋体" w:hAnsi="Times New Roman" w:cs="Times New Roman"/>
          <w:b w:val="0"/>
          <w:color w:val="000000" w:themeColor="text1"/>
          <w:sz w:val="20"/>
          <w:szCs w:val="20"/>
        </w:rPr>
        <w:t>在超高真空与超低温（以最大程度压制经典热噪声与红移干扰）环境中，部署高频（</w:t>
      </w:r>
      <w:r w:rsidR="00F63810" w:rsidRPr="00982B64">
        <w:rPr>
          <w:rFonts w:ascii="Times New Roman" w:eastAsia="宋体" w:hAnsi="Times New Roman" w:cs="Times New Roman"/>
          <w:b w:val="0"/>
          <w:color w:val="000000" w:themeColor="text1"/>
          <w:sz w:val="20"/>
          <w:szCs w:val="20"/>
        </w:rPr>
        <w:t>THz</w:t>
      </w:r>
      <w:r w:rsidR="00F63810" w:rsidRPr="00982B64">
        <w:rPr>
          <w:rFonts w:ascii="Times New Roman" w:eastAsia="宋体" w:hAnsi="Times New Roman" w:cs="Times New Roman"/>
          <w:b w:val="0"/>
          <w:color w:val="000000" w:themeColor="text1"/>
          <w:sz w:val="20"/>
          <w:szCs w:val="20"/>
        </w:rPr>
        <w:t>量级）自旋力矩磁性随机存储器（</w:t>
      </w:r>
      <w:r w:rsidR="00F63810" w:rsidRPr="00982B64">
        <w:rPr>
          <w:rFonts w:ascii="Times New Roman" w:eastAsia="宋体" w:hAnsi="Times New Roman" w:cs="Times New Roman"/>
          <w:b w:val="0"/>
          <w:color w:val="000000" w:themeColor="text1"/>
          <w:sz w:val="20"/>
          <w:szCs w:val="20"/>
        </w:rPr>
        <w:t>STT-MRAM</w:t>
      </w:r>
      <w:r w:rsidR="00F63810" w:rsidRPr="00982B64">
        <w:rPr>
          <w:rFonts w:ascii="Times New Roman" w:eastAsia="宋体" w:hAnsi="Times New Roman" w:cs="Times New Roman"/>
          <w:b w:val="0"/>
          <w:color w:val="000000" w:themeColor="text1"/>
          <w:sz w:val="20"/>
          <w:szCs w:val="20"/>
        </w:rPr>
        <w:t>）阵列。通过逻辑控制执行大规模、高周期的</w:t>
      </w:r>
      <w:r w:rsidR="00F63810" w:rsidRPr="00982B64">
        <w:rPr>
          <w:rFonts w:ascii="Times New Roman" w:eastAsia="宋体" w:hAnsi="Times New Roman" w:cs="Times New Roman"/>
          <w:b w:val="0"/>
          <w:color w:val="000000" w:themeColor="text1"/>
          <w:sz w:val="20"/>
          <w:szCs w:val="20"/>
        </w:rPr>
        <w:t>“</w:t>
      </w:r>
      <w:r w:rsidR="00F63810" w:rsidRPr="00982B64">
        <w:rPr>
          <w:rFonts w:ascii="Times New Roman" w:eastAsia="宋体" w:hAnsi="Times New Roman" w:cs="Times New Roman"/>
          <w:b w:val="0"/>
          <w:color w:val="000000" w:themeColor="text1"/>
          <w:sz w:val="20"/>
          <w:szCs w:val="20"/>
        </w:rPr>
        <w:t>全</w:t>
      </w:r>
      <w:r w:rsidR="008A2EF3" w:rsidRPr="00982B64">
        <w:rPr>
          <w:rFonts w:ascii="Times New Roman" w:eastAsia="宋体" w:hAnsi="Times New Roman" w:cs="Times New Roman"/>
          <w:b w:val="0"/>
          <w:color w:val="000000" w:themeColor="text1"/>
          <w:sz w:val="20"/>
          <w:szCs w:val="20"/>
        </w:rPr>
        <w:t>1-</w:t>
      </w:r>
      <w:r w:rsidR="00F63810" w:rsidRPr="00982B64">
        <w:rPr>
          <w:rFonts w:ascii="Times New Roman" w:eastAsia="宋体" w:hAnsi="Times New Roman" w:cs="Times New Roman"/>
          <w:b w:val="0"/>
          <w:color w:val="000000" w:themeColor="text1"/>
          <w:sz w:val="20"/>
          <w:szCs w:val="20"/>
        </w:rPr>
        <w:t>全</w:t>
      </w:r>
      <w:r w:rsidR="008A2EF3" w:rsidRPr="00982B64">
        <w:rPr>
          <w:rFonts w:ascii="Times New Roman" w:eastAsia="宋体" w:hAnsi="Times New Roman" w:cs="Times New Roman" w:hint="eastAsia"/>
          <w:b w:val="0"/>
          <w:color w:val="000000" w:themeColor="text1"/>
          <w:sz w:val="20"/>
          <w:szCs w:val="20"/>
        </w:rPr>
        <w:t>0</w:t>
      </w:r>
      <w:r w:rsidR="00F63810" w:rsidRPr="00982B64">
        <w:rPr>
          <w:rFonts w:ascii="Times New Roman" w:eastAsia="宋体" w:hAnsi="Times New Roman" w:cs="Times New Roman"/>
          <w:b w:val="0"/>
          <w:color w:val="000000" w:themeColor="text1"/>
          <w:sz w:val="20"/>
          <w:szCs w:val="20"/>
        </w:rPr>
        <w:t>”</w:t>
      </w:r>
      <w:r w:rsidR="00F63810" w:rsidRPr="00982B64">
        <w:rPr>
          <w:rFonts w:ascii="Times New Roman" w:eastAsia="宋体" w:hAnsi="Times New Roman" w:cs="Times New Roman"/>
          <w:b w:val="0"/>
          <w:color w:val="000000" w:themeColor="text1"/>
          <w:sz w:val="20"/>
          <w:szCs w:val="20"/>
        </w:rPr>
        <w:t>快速擦除逻辑循环</w:t>
      </w:r>
      <w:r w:rsidR="007B7C7E" w:rsidRPr="004C738D">
        <w:rPr>
          <w:rFonts w:ascii="Times New Roman" w:eastAsia="宋体" w:hAnsi="Times New Roman" w:cs="Times New Roman"/>
          <w:b w:val="0"/>
          <w:color w:val="000000" w:themeColor="text1"/>
          <w:sz w:val="20"/>
          <w:szCs w:val="20"/>
          <w:vertAlign w:val="superscript"/>
        </w:rPr>
        <w:t>[</w:t>
      </w:r>
      <w:r w:rsidR="008A2EF3" w:rsidRPr="004C738D">
        <w:rPr>
          <w:rFonts w:ascii="Times New Roman" w:eastAsia="宋体" w:hAnsi="Times New Roman" w:cs="Times New Roman"/>
          <w:b w:val="0"/>
          <w:color w:val="000000" w:themeColor="text1"/>
          <w:sz w:val="20"/>
          <w:szCs w:val="20"/>
          <w:vertAlign w:val="superscript"/>
        </w:rPr>
        <w:t>15</w:t>
      </w:r>
      <w:r w:rsidR="007B7C7E" w:rsidRPr="004C738D">
        <w:rPr>
          <w:rFonts w:ascii="Times New Roman" w:eastAsia="宋体" w:hAnsi="Times New Roman" w:cs="Times New Roman"/>
          <w:b w:val="0"/>
          <w:color w:val="000000" w:themeColor="text1"/>
          <w:sz w:val="20"/>
          <w:szCs w:val="20"/>
          <w:vertAlign w:val="superscript"/>
        </w:rPr>
        <w:t>]</w:t>
      </w:r>
      <w:r w:rsidR="00F63810" w:rsidRPr="00982B64">
        <w:rPr>
          <w:rFonts w:ascii="Times New Roman" w:eastAsia="宋体" w:hAnsi="Times New Roman" w:cs="Times New Roman"/>
          <w:b w:val="0"/>
          <w:color w:val="000000" w:themeColor="text1"/>
          <w:sz w:val="20"/>
          <w:szCs w:val="20"/>
        </w:rPr>
        <w:t>，以产生可观测的累积熵流。</w:t>
      </w:r>
    </w:p>
    <w:p w14:paraId="037B2176" w14:textId="7BC689DA" w:rsidR="00165D3E" w:rsidRPr="00982B64" w:rsidRDefault="00165D3E"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观测：</w:t>
      </w:r>
      <w:r w:rsidR="00F63810" w:rsidRPr="00982B64">
        <w:rPr>
          <w:rFonts w:ascii="Times New Roman" w:eastAsia="宋体" w:hAnsi="Times New Roman" w:cs="Times New Roman"/>
          <w:b w:val="0"/>
          <w:color w:val="000000" w:themeColor="text1"/>
          <w:sz w:val="20"/>
          <w:szCs w:val="20"/>
        </w:rPr>
        <w:t>利用近场放置的高精度光晶格钟或氢脉泽钟，精确监测擦除芯片在</w:t>
      </w:r>
      <w:r w:rsidR="00F63810" w:rsidRPr="00982B64">
        <w:rPr>
          <w:rFonts w:ascii="Times New Roman" w:eastAsia="宋体" w:hAnsi="Times New Roman" w:cs="Times New Roman"/>
          <w:b w:val="0"/>
          <w:color w:val="000000" w:themeColor="text1"/>
          <w:sz w:val="20"/>
          <w:szCs w:val="20"/>
        </w:rPr>
        <w:t>“</w:t>
      </w:r>
      <w:r w:rsidR="00F63810" w:rsidRPr="00982B64">
        <w:rPr>
          <w:rFonts w:ascii="Times New Roman" w:eastAsia="宋体" w:hAnsi="Times New Roman" w:cs="Times New Roman"/>
          <w:b w:val="0"/>
          <w:color w:val="000000" w:themeColor="text1"/>
          <w:sz w:val="20"/>
          <w:szCs w:val="20"/>
        </w:rPr>
        <w:t>高周期工作态</w:t>
      </w:r>
      <w:r w:rsidR="00F63810" w:rsidRPr="00982B64">
        <w:rPr>
          <w:rFonts w:ascii="Times New Roman" w:eastAsia="宋体" w:hAnsi="Times New Roman" w:cs="Times New Roman"/>
          <w:b w:val="0"/>
          <w:color w:val="000000" w:themeColor="text1"/>
          <w:sz w:val="20"/>
          <w:szCs w:val="20"/>
        </w:rPr>
        <w:t>”</w:t>
      </w:r>
      <w:r w:rsidR="00F63810" w:rsidRPr="00982B64">
        <w:rPr>
          <w:rFonts w:ascii="Times New Roman" w:eastAsia="宋体" w:hAnsi="Times New Roman" w:cs="Times New Roman"/>
          <w:b w:val="0"/>
          <w:color w:val="000000" w:themeColor="text1"/>
          <w:sz w:val="20"/>
          <w:szCs w:val="20"/>
        </w:rPr>
        <w:t>与</w:t>
      </w:r>
      <w:r w:rsidR="00F63810" w:rsidRPr="00982B64">
        <w:rPr>
          <w:rFonts w:ascii="Times New Roman" w:eastAsia="宋体" w:hAnsi="Times New Roman" w:cs="Times New Roman"/>
          <w:b w:val="0"/>
          <w:color w:val="000000" w:themeColor="text1"/>
          <w:sz w:val="20"/>
          <w:szCs w:val="20"/>
        </w:rPr>
        <w:t>“</w:t>
      </w:r>
      <w:r w:rsidR="00F63810" w:rsidRPr="00982B64">
        <w:rPr>
          <w:rFonts w:ascii="Times New Roman" w:eastAsia="宋体" w:hAnsi="Times New Roman" w:cs="Times New Roman"/>
          <w:b w:val="0"/>
          <w:color w:val="000000" w:themeColor="text1"/>
          <w:sz w:val="20"/>
          <w:szCs w:val="20"/>
        </w:rPr>
        <w:t>静默态</w:t>
      </w:r>
      <w:r w:rsidR="00F63810" w:rsidRPr="00982B64">
        <w:rPr>
          <w:rFonts w:ascii="Times New Roman" w:eastAsia="宋体" w:hAnsi="Times New Roman" w:cs="Times New Roman"/>
          <w:b w:val="0"/>
          <w:color w:val="000000" w:themeColor="text1"/>
          <w:sz w:val="20"/>
          <w:szCs w:val="20"/>
        </w:rPr>
        <w:t>”</w:t>
      </w:r>
      <w:r w:rsidR="00F63810" w:rsidRPr="00982B64">
        <w:rPr>
          <w:rFonts w:ascii="Times New Roman" w:eastAsia="宋体" w:hAnsi="Times New Roman" w:cs="Times New Roman"/>
          <w:b w:val="0"/>
          <w:color w:val="000000" w:themeColor="text1"/>
          <w:sz w:val="20"/>
          <w:szCs w:val="20"/>
        </w:rPr>
        <w:t>之间的频率不确定性分布。重点分析与擦除频率相关的相位累积偏差及局域相干性损失</w:t>
      </w:r>
      <w:r w:rsidRPr="00982B64">
        <w:rPr>
          <w:rFonts w:ascii="Times New Roman" w:eastAsia="宋体" w:hAnsi="Times New Roman" w:cs="Times New Roman"/>
          <w:b w:val="0"/>
          <w:color w:val="000000" w:themeColor="text1"/>
          <w:sz w:val="20"/>
          <w:szCs w:val="20"/>
        </w:rPr>
        <w:t>。</w:t>
      </w:r>
    </w:p>
    <w:p w14:paraId="25BF4CEA" w14:textId="77AEF906" w:rsidR="00165D3E" w:rsidRPr="00982B64" w:rsidRDefault="00165D3E"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 xml:space="preserve">ETH </w:t>
      </w:r>
      <w:r w:rsidRPr="00982B64">
        <w:rPr>
          <w:rFonts w:ascii="Times New Roman" w:eastAsia="宋体" w:hAnsi="Times New Roman" w:cs="Times New Roman"/>
          <w:b w:val="0"/>
          <w:color w:val="000000" w:themeColor="text1"/>
          <w:sz w:val="20"/>
          <w:szCs w:val="20"/>
        </w:rPr>
        <w:t>预测：</w:t>
      </w:r>
      <w:r w:rsidR="00F63810" w:rsidRPr="00982B64">
        <w:rPr>
          <w:rFonts w:ascii="Times New Roman" w:eastAsia="宋体" w:hAnsi="Times New Roman" w:cs="Times New Roman"/>
          <w:b w:val="0"/>
          <w:color w:val="000000" w:themeColor="text1"/>
          <w:sz w:val="20"/>
          <w:szCs w:val="20"/>
        </w:rPr>
        <w:t>局域信息耗散率</w:t>
      </w:r>
      <w:r w:rsidR="00F63810" w:rsidRPr="00982B64">
        <w:rPr>
          <w:rFonts w:ascii="Times New Roman" w:eastAsia="宋体" w:hAnsi="Times New Roman" w:cs="Times New Roman"/>
          <w:b w:val="0"/>
          <w:color w:val="000000" w:themeColor="text1"/>
          <w:sz w:val="20"/>
          <w:szCs w:val="20"/>
        </w:rPr>
        <w:t xml:space="preserve"> </w:t>
      </w:r>
      <m:oMath>
        <m:acc>
          <m:accPr>
            <m:chr m:val="̇"/>
            <m:ctrlPr>
              <w:rPr>
                <w:rFonts w:ascii="Cambria Math" w:eastAsia="宋体" w:hAnsi="Cambria Math" w:cs="Times New Roman"/>
                <w:b w:val="0"/>
                <w:color w:val="000000" w:themeColor="text1"/>
                <w:sz w:val="20"/>
                <w:szCs w:val="20"/>
              </w:rPr>
            </m:ctrlPr>
          </m:accPr>
          <m:e>
            <m:r>
              <w:rPr>
                <w:rFonts w:ascii="Cambria Math" w:eastAsia="宋体" w:hAnsi="Cambria Math" w:cs="Times New Roman"/>
                <w:color w:val="000000" w:themeColor="text1"/>
                <w:sz w:val="20"/>
                <w:szCs w:val="20"/>
              </w:rPr>
              <m:t>S</m:t>
            </m:r>
          </m:e>
        </m:acc>
      </m:oMath>
      <w:r w:rsidR="00F63810" w:rsidRPr="00982B64">
        <w:rPr>
          <w:rFonts w:ascii="Times New Roman" w:eastAsia="宋体" w:hAnsi="Times New Roman" w:cs="Times New Roman"/>
          <w:b w:val="0"/>
          <w:color w:val="000000" w:themeColor="text1"/>
          <w:sz w:val="20"/>
          <w:szCs w:val="20"/>
        </w:rPr>
        <w:t xml:space="preserve"> </w:t>
      </w:r>
      <w:r w:rsidR="00F63810" w:rsidRPr="00982B64">
        <w:rPr>
          <w:rFonts w:ascii="Times New Roman" w:eastAsia="宋体" w:hAnsi="Times New Roman" w:cs="Times New Roman"/>
          <w:b w:val="0"/>
          <w:color w:val="000000" w:themeColor="text1"/>
          <w:sz w:val="20"/>
          <w:szCs w:val="20"/>
        </w:rPr>
        <w:t>的激增会导致局域时间流逝率</w:t>
      </w:r>
      <w:r w:rsidR="00F63810"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dt</m:t>
        </m:r>
      </m:oMath>
      <w:r w:rsidR="00F63810" w:rsidRPr="00982B64">
        <w:rPr>
          <w:rFonts w:ascii="Times New Roman" w:eastAsia="宋体" w:hAnsi="Times New Roman" w:cs="Times New Roman"/>
          <w:b w:val="0"/>
          <w:color w:val="000000" w:themeColor="text1"/>
          <w:sz w:val="20"/>
          <w:szCs w:val="20"/>
        </w:rPr>
        <w:t xml:space="preserve"> </w:t>
      </w:r>
      <w:r w:rsidR="00F63810" w:rsidRPr="00982B64">
        <w:rPr>
          <w:rFonts w:ascii="Times New Roman" w:eastAsia="宋体" w:hAnsi="Times New Roman" w:cs="Times New Roman"/>
          <w:b w:val="0"/>
          <w:color w:val="000000" w:themeColor="text1"/>
          <w:sz w:val="20"/>
          <w:szCs w:val="20"/>
        </w:rPr>
        <w:t>的微量正向漂移，其量级由系数</w:t>
      </w:r>
      <w:r w:rsidR="00F63810"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color w:val="000000" w:themeColor="text1"/>
            <w:sz w:val="20"/>
            <w:szCs w:val="20"/>
          </w:rPr>
          <m:t>γ</m:t>
        </m:r>
      </m:oMath>
      <w:r w:rsidR="00F63810" w:rsidRPr="00982B64">
        <w:rPr>
          <w:rFonts w:ascii="Times New Roman" w:eastAsia="宋体" w:hAnsi="Times New Roman" w:cs="Times New Roman"/>
          <w:b w:val="0"/>
          <w:color w:val="000000" w:themeColor="text1"/>
          <w:sz w:val="20"/>
          <w:szCs w:val="20"/>
        </w:rPr>
        <w:t>决定。</w:t>
      </w:r>
      <w:r w:rsidR="00CD3307" w:rsidRPr="00982B64">
        <w:rPr>
          <w:rFonts w:ascii="Times New Roman" w:eastAsia="宋体" w:hAnsi="Times New Roman" w:cs="Times New Roman"/>
          <w:b w:val="0"/>
          <w:color w:val="000000" w:themeColor="text1"/>
          <w:sz w:val="20"/>
          <w:szCs w:val="20"/>
        </w:rPr>
        <w:t>在实验观测上，表现为原子钟信号相位噪声的特定频谱叠加，或干涉条纹对比度的系统性下降</w:t>
      </w:r>
      <w:r w:rsidR="00F63810" w:rsidRPr="00982B64">
        <w:rPr>
          <w:rFonts w:ascii="Times New Roman" w:eastAsia="宋体" w:hAnsi="Times New Roman" w:cs="Times New Roman"/>
          <w:b w:val="0"/>
          <w:color w:val="000000" w:themeColor="text1"/>
          <w:sz w:val="20"/>
          <w:szCs w:val="20"/>
        </w:rPr>
        <w:t>。</w:t>
      </w:r>
    </w:p>
    <w:p w14:paraId="36F66475" w14:textId="0A9B34A3" w:rsidR="00165D3E" w:rsidRPr="00982B64" w:rsidRDefault="00165D3E"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证伪：</w:t>
      </w:r>
      <w:r w:rsidR="00FD2ABC" w:rsidRPr="00982B64">
        <w:rPr>
          <w:rFonts w:ascii="Times New Roman" w:eastAsia="宋体" w:hAnsi="Times New Roman" w:cs="Times New Roman"/>
          <w:b w:val="0"/>
          <w:color w:val="000000" w:themeColor="text1"/>
          <w:sz w:val="20"/>
          <w:szCs w:val="20"/>
        </w:rPr>
        <w:t>若在排除电磁干扰与经典热红移后，大规模信息擦除仅产生热能耗散，而未引起任何可测量的时钟频率偏移或相位噪声分布改变</w:t>
      </w:r>
      <w:r w:rsidR="00FD2ABC" w:rsidRPr="00982B64">
        <w:rPr>
          <w:rFonts w:ascii="Times New Roman" w:eastAsia="宋体" w:hAnsi="Times New Roman" w:cs="Times New Roman" w:hint="eastAsia"/>
          <w:b w:val="0"/>
          <w:color w:val="000000" w:themeColor="text1"/>
          <w:sz w:val="20"/>
          <w:szCs w:val="20"/>
        </w:rPr>
        <w:t>（未引起任何时钟偏差）</w:t>
      </w:r>
      <w:r w:rsidRPr="00982B64">
        <w:rPr>
          <w:rFonts w:ascii="Times New Roman" w:eastAsia="宋体" w:hAnsi="Times New Roman" w:cs="Times New Roman"/>
          <w:b w:val="0"/>
          <w:color w:val="000000" w:themeColor="text1"/>
          <w:sz w:val="20"/>
          <w:szCs w:val="20"/>
        </w:rPr>
        <w:t>，</w:t>
      </w:r>
      <w:r w:rsidR="00FD2ABC" w:rsidRPr="00982B64">
        <w:rPr>
          <w:rFonts w:ascii="Times New Roman" w:eastAsia="宋体" w:hAnsi="Times New Roman" w:cs="Times New Roman"/>
          <w:b w:val="0"/>
          <w:color w:val="000000" w:themeColor="text1"/>
          <w:sz w:val="20"/>
          <w:szCs w:val="20"/>
        </w:rPr>
        <w:t>则</w:t>
      </w:r>
      <w:r w:rsidR="00FD2ABC"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dt</m:t>
        </m:r>
      </m:oMath>
      <w:r w:rsidR="00FD2ABC" w:rsidRPr="00982B64">
        <w:rPr>
          <w:rFonts w:ascii="Times New Roman" w:eastAsia="宋体" w:hAnsi="Times New Roman" w:cs="Times New Roman"/>
          <w:b w:val="0"/>
          <w:color w:val="000000" w:themeColor="text1"/>
          <w:sz w:val="20"/>
          <w:szCs w:val="20"/>
        </w:rPr>
        <w:t xml:space="preserve"> </w:t>
      </w:r>
      <w:r w:rsidR="00FD2ABC" w:rsidRPr="00982B64">
        <w:rPr>
          <w:rFonts w:ascii="Times New Roman" w:eastAsia="宋体" w:hAnsi="Times New Roman" w:cs="Times New Roman"/>
          <w:b w:val="0"/>
          <w:color w:val="000000" w:themeColor="text1"/>
          <w:sz w:val="20"/>
          <w:szCs w:val="20"/>
        </w:rPr>
        <w:t>与</w:t>
      </w:r>
      <w:r w:rsidR="00FD2ABC"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d</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S</m:t>
            </m:r>
          </m:e>
          <m:sub>
            <m:r>
              <w:rPr>
                <w:rFonts w:ascii="Cambria Math" w:eastAsia="宋体" w:hAnsi="Cambria Math" w:cs="Times New Roman"/>
                <w:color w:val="000000" w:themeColor="text1"/>
                <w:sz w:val="20"/>
                <w:szCs w:val="20"/>
              </w:rPr>
              <m:t>irrev</m:t>
            </m:r>
          </m:sub>
        </m:sSub>
      </m:oMath>
      <w:r w:rsidR="00FD2ABC" w:rsidRPr="00982B64">
        <w:rPr>
          <w:rFonts w:ascii="Times New Roman" w:eastAsia="宋体" w:hAnsi="Times New Roman" w:cs="Times New Roman"/>
          <w:b w:val="0"/>
          <w:color w:val="000000" w:themeColor="text1"/>
          <w:sz w:val="20"/>
          <w:szCs w:val="20"/>
        </w:rPr>
        <w:t xml:space="preserve"> </w:t>
      </w:r>
      <w:r w:rsidR="00FD2ABC" w:rsidRPr="00982B64">
        <w:rPr>
          <w:rFonts w:ascii="Times New Roman" w:eastAsia="宋体" w:hAnsi="Times New Roman" w:cs="Times New Roman"/>
          <w:b w:val="0"/>
          <w:color w:val="000000" w:themeColor="text1"/>
          <w:sz w:val="20"/>
          <w:szCs w:val="20"/>
        </w:rPr>
        <w:t>的因果绑定失效</w:t>
      </w:r>
      <w:r w:rsidRPr="00982B64">
        <w:rPr>
          <w:rFonts w:ascii="Times New Roman" w:eastAsia="宋体" w:hAnsi="Times New Roman" w:cs="Times New Roman"/>
          <w:b w:val="0"/>
          <w:color w:val="000000" w:themeColor="text1"/>
          <w:sz w:val="20"/>
          <w:szCs w:val="20"/>
        </w:rPr>
        <w:t>。</w:t>
      </w:r>
    </w:p>
    <w:p w14:paraId="25789FDE" w14:textId="679BBDE1" w:rsidR="00165D3E" w:rsidRPr="00956395" w:rsidRDefault="00165D3E" w:rsidP="00956395">
      <w:pPr>
        <w:pStyle w:val="aa"/>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 xml:space="preserve">6. </w:t>
      </w:r>
      <w:r w:rsidRPr="00956395">
        <w:rPr>
          <w:rFonts w:ascii="Times New Roman" w:hAnsi="Times New Roman" w:cs="Times New Roman"/>
          <w:color w:val="000000" w:themeColor="text1"/>
        </w:rPr>
        <w:t>讨论：</w:t>
      </w:r>
      <w:r w:rsidR="00A11BA6" w:rsidRPr="00956395">
        <w:rPr>
          <w:rFonts w:ascii="Times New Roman" w:hAnsi="Times New Roman" w:cs="Times New Roman" w:hint="eastAsia"/>
          <w:color w:val="000000" w:themeColor="text1"/>
        </w:rPr>
        <w:t>理论一致性与潜在挑战</w:t>
      </w:r>
    </w:p>
    <w:p w14:paraId="1CB615B8" w14:textId="77777777"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本节旨在探讨熵时间假说（</w:t>
      </w:r>
      <w:r w:rsidRPr="00982B64">
        <w:rPr>
          <w:rFonts w:ascii="Times New Roman" w:eastAsia="宋体" w:hAnsi="Times New Roman" w:cs="Times New Roman"/>
          <w:b w:val="0"/>
          <w:color w:val="000000" w:themeColor="text1"/>
          <w:sz w:val="20"/>
          <w:szCs w:val="20"/>
        </w:rPr>
        <w:t>ETH</w:t>
      </w:r>
      <w:r w:rsidRPr="00982B64">
        <w:rPr>
          <w:rFonts w:ascii="Times New Roman" w:eastAsia="宋体" w:hAnsi="Times New Roman" w:cs="Times New Roman"/>
          <w:b w:val="0"/>
          <w:color w:val="000000" w:themeColor="text1"/>
          <w:sz w:val="20"/>
          <w:szCs w:val="20"/>
        </w:rPr>
        <w:t>）在现行物理框架下的自洽性，并针对四个核心逻辑瓶颈提出初步的理论缓解方案。</w:t>
      </w:r>
    </w:p>
    <w:p w14:paraId="106BF1E3" w14:textId="4E43D2B8" w:rsidR="00A11BA6" w:rsidRPr="00956395" w:rsidRDefault="007425C0"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6</w:t>
      </w:r>
      <w:r w:rsidR="00A11BA6" w:rsidRPr="00956395">
        <w:rPr>
          <w:rFonts w:ascii="Times New Roman" w:hAnsi="Times New Roman" w:cs="Times New Roman"/>
          <w:color w:val="000000" w:themeColor="text1"/>
        </w:rPr>
        <w:t xml:space="preserve">.1 </w:t>
      </w:r>
      <w:r w:rsidR="00A11BA6" w:rsidRPr="00956395">
        <w:rPr>
          <w:rFonts w:ascii="Times New Roman" w:hAnsi="Times New Roman" w:cs="Times New Roman"/>
          <w:color w:val="000000" w:themeColor="text1"/>
        </w:rPr>
        <w:t>宏观时空的均匀性与各向同性</w:t>
      </w:r>
    </w:p>
    <w:p w14:paraId="182B543B" w14:textId="10312B99"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挑战：若局域时间流逝率</w:t>
      </w:r>
      <m:oMath>
        <m:r>
          <w:rPr>
            <w:rFonts w:ascii="Cambria Math" w:eastAsia="宋体" w:hAnsi="Cambria Math" w:cs="Times New Roman"/>
            <w:color w:val="000000" w:themeColor="text1"/>
            <w:sz w:val="20"/>
            <w:szCs w:val="20"/>
          </w:rPr>
          <m:t>dt</m:t>
        </m:r>
      </m:oMath>
      <w:r w:rsidRPr="00982B64">
        <w:rPr>
          <w:rFonts w:ascii="Times New Roman" w:eastAsia="宋体" w:hAnsi="Times New Roman" w:cs="Times New Roman"/>
          <w:b w:val="0"/>
          <w:color w:val="000000" w:themeColor="text1"/>
          <w:sz w:val="20"/>
          <w:szCs w:val="20"/>
        </w:rPr>
        <w:t>严格耦合于局域熵增率</w:t>
      </w:r>
      <m:oMath>
        <m:acc>
          <m:accPr>
            <m:chr m:val="̇"/>
            <m:ctrlPr>
              <w:rPr>
                <w:rFonts w:ascii="Cambria Math" w:eastAsia="宋体" w:hAnsi="Cambria Math" w:cs="Times New Roman"/>
                <w:b w:val="0"/>
                <w:color w:val="000000" w:themeColor="text1"/>
                <w:sz w:val="20"/>
                <w:szCs w:val="20"/>
              </w:rPr>
            </m:ctrlPr>
          </m:accPr>
          <m:e>
            <m:r>
              <w:rPr>
                <w:rFonts w:ascii="Cambria Math" w:eastAsia="宋体" w:hAnsi="Cambria Math" w:cs="Times New Roman"/>
                <w:color w:val="000000" w:themeColor="text1"/>
                <w:sz w:val="20"/>
                <w:szCs w:val="20"/>
              </w:rPr>
              <m:t>S</m:t>
            </m:r>
          </m:e>
        </m:acc>
      </m:oMath>
      <w:r w:rsidRPr="00982B64">
        <w:rPr>
          <w:rFonts w:ascii="Times New Roman" w:eastAsia="宋体" w:hAnsi="Times New Roman" w:cs="Times New Roman"/>
          <w:b w:val="0"/>
          <w:color w:val="000000" w:themeColor="text1"/>
          <w:sz w:val="20"/>
          <w:szCs w:val="20"/>
        </w:rPr>
        <w:t>，则在熵增极缓慢的星际真空与耗散剧烈的恒星核反应区之间，应观测到显着的时间尺度差异。这与当前基于广义相对论的各向同性观测结果存在潜在冲突。</w:t>
      </w:r>
    </w:p>
    <w:p w14:paraId="514B08D7" w14:textId="11D33C8D"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理论响应：我们提出背景信息场（</w:t>
      </w:r>
      <w:r w:rsidRPr="00982B64">
        <w:rPr>
          <w:rFonts w:ascii="Times New Roman" w:eastAsia="宋体" w:hAnsi="Times New Roman" w:cs="Times New Roman"/>
          <w:b w:val="0"/>
          <w:color w:val="000000" w:themeColor="text1"/>
          <w:sz w:val="20"/>
          <w:szCs w:val="20"/>
        </w:rPr>
        <w:t>Background Information Field,</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b w:val="0"/>
          <w:color w:val="000000" w:themeColor="text1"/>
          <w:sz w:val="20"/>
          <w:szCs w:val="20"/>
        </w:rPr>
        <w:t>）的基态流变假说。在大尺度结构上，</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b w:val="0"/>
          <w:color w:val="000000" w:themeColor="text1"/>
          <w:sz w:val="20"/>
          <w:szCs w:val="20"/>
        </w:rPr>
        <w:t>具有极大的空间关联长度，其梯度决定了背景时空的度规平直度。局部系统的微观耗散涨落通过引力作用与背景场达到统计热平衡（</w:t>
      </w:r>
      <w:r w:rsidRPr="00982B64">
        <w:rPr>
          <w:rFonts w:ascii="Times New Roman" w:eastAsia="宋体" w:hAnsi="Times New Roman" w:cs="Times New Roman"/>
          <w:b w:val="0"/>
          <w:color w:val="000000" w:themeColor="text1"/>
          <w:sz w:val="20"/>
          <w:szCs w:val="20"/>
        </w:rPr>
        <w:t>Statistical Thermal Equilibrium</w:t>
      </w:r>
      <w:r w:rsidRPr="00982B64">
        <w:rPr>
          <w:rFonts w:ascii="Times New Roman" w:eastAsia="宋体" w:hAnsi="Times New Roman" w:cs="Times New Roman"/>
          <w:b w:val="0"/>
          <w:color w:val="000000" w:themeColor="text1"/>
          <w:sz w:val="20"/>
          <w:szCs w:val="20"/>
        </w:rPr>
        <w:t>）</w:t>
      </w:r>
      <w:r w:rsidR="001B2031" w:rsidRPr="004C738D">
        <w:rPr>
          <w:rFonts w:ascii="Times New Roman" w:eastAsia="宋体" w:hAnsi="Times New Roman" w:cs="Times New Roman" w:hint="eastAsia"/>
          <w:b w:val="0"/>
          <w:color w:val="000000" w:themeColor="text1"/>
          <w:sz w:val="20"/>
          <w:szCs w:val="20"/>
          <w:vertAlign w:val="superscript"/>
        </w:rPr>
        <w:t>[</w:t>
      </w:r>
      <w:r w:rsidR="0020468D" w:rsidRPr="004C738D">
        <w:rPr>
          <w:rFonts w:ascii="Times New Roman" w:eastAsia="宋体" w:hAnsi="Times New Roman" w:cs="Times New Roman"/>
          <w:b w:val="0"/>
          <w:color w:val="000000" w:themeColor="text1"/>
          <w:sz w:val="20"/>
          <w:szCs w:val="20"/>
          <w:vertAlign w:val="superscript"/>
        </w:rPr>
        <w:t>1</w:t>
      </w:r>
      <w:r w:rsidR="008A2EF3" w:rsidRPr="004C738D">
        <w:rPr>
          <w:rFonts w:ascii="Times New Roman" w:eastAsia="宋体" w:hAnsi="Times New Roman" w:cs="Times New Roman"/>
          <w:b w:val="0"/>
          <w:color w:val="000000" w:themeColor="text1"/>
          <w:sz w:val="20"/>
          <w:szCs w:val="20"/>
          <w:vertAlign w:val="superscript"/>
        </w:rPr>
        <w:t>6</w:t>
      </w:r>
      <w:r w:rsidR="001B2031" w:rsidRPr="004C738D">
        <w:rPr>
          <w:rFonts w:ascii="Times New Roman" w:eastAsia="宋体" w:hAnsi="Times New Roman" w:cs="Times New Roman"/>
          <w:b w:val="0"/>
          <w:color w:val="000000" w:themeColor="text1"/>
          <w:sz w:val="20"/>
          <w:szCs w:val="20"/>
          <w:vertAlign w:val="superscript"/>
        </w:rPr>
        <w:t>]</w:t>
      </w:r>
      <w:r w:rsidRPr="00982B64">
        <w:rPr>
          <w:rFonts w:ascii="Times New Roman" w:eastAsia="宋体" w:hAnsi="Times New Roman" w:cs="Times New Roman"/>
          <w:b w:val="0"/>
          <w:color w:val="000000" w:themeColor="text1"/>
          <w:sz w:val="20"/>
          <w:szCs w:val="20"/>
        </w:rPr>
        <w:t>。这种耦合机制类似于流体力学中的宏观压力场，它有效地平滑了局部</w:t>
      </w:r>
      <m:oMath>
        <m:acc>
          <m:accPr>
            <m:chr m:val="̇"/>
            <m:ctrlPr>
              <w:rPr>
                <w:rFonts w:ascii="Cambria Math" w:eastAsia="宋体" w:hAnsi="Cambria Math" w:cs="Times New Roman"/>
                <w:b w:val="0"/>
                <w:color w:val="000000" w:themeColor="text1"/>
                <w:sz w:val="20"/>
                <w:szCs w:val="20"/>
              </w:rPr>
            </m:ctrlPr>
          </m:accPr>
          <m:e>
            <m:r>
              <w:rPr>
                <w:rFonts w:ascii="Cambria Math" w:eastAsia="宋体" w:hAnsi="Cambria Math" w:cs="Times New Roman"/>
                <w:color w:val="000000" w:themeColor="text1"/>
                <w:sz w:val="20"/>
                <w:szCs w:val="20"/>
              </w:rPr>
              <m:t>S</m:t>
            </m:r>
          </m:e>
        </m:acc>
      </m:oMath>
      <w:r w:rsidRPr="00982B64">
        <w:rPr>
          <w:rFonts w:ascii="Times New Roman" w:eastAsia="宋体" w:hAnsi="Times New Roman" w:cs="Times New Roman"/>
          <w:b w:val="0"/>
          <w:color w:val="000000" w:themeColor="text1"/>
          <w:sz w:val="20"/>
          <w:szCs w:val="20"/>
        </w:rPr>
        <w:t>的离散性，使得宏观观测时间</w:t>
      </w:r>
      <m:oMath>
        <m:r>
          <w:rPr>
            <w:rFonts w:ascii="Cambria Math" w:eastAsia="宋体" w:hAnsi="Cambria Math" w:cs="Times New Roman"/>
            <w:color w:val="000000" w:themeColor="text1"/>
            <w:sz w:val="20"/>
            <w:szCs w:val="20"/>
          </w:rPr>
          <m:t>dt</m:t>
        </m:r>
      </m:oMath>
      <w:r w:rsidRPr="00982B64">
        <w:rPr>
          <w:rFonts w:ascii="Times New Roman" w:eastAsia="宋体" w:hAnsi="Times New Roman" w:cs="Times New Roman"/>
          <w:b w:val="0"/>
          <w:color w:val="000000" w:themeColor="text1"/>
          <w:sz w:val="20"/>
          <w:szCs w:val="20"/>
        </w:rPr>
        <w:t>在统计上表现为各向同性的均匀演化。</w:t>
      </w:r>
    </w:p>
    <w:p w14:paraId="469EFCCB" w14:textId="2E7E0E59" w:rsidR="00A11BA6" w:rsidRPr="00956395" w:rsidRDefault="007425C0"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6</w:t>
      </w:r>
      <w:r w:rsidR="00A11BA6" w:rsidRPr="00956395">
        <w:rPr>
          <w:rFonts w:ascii="Times New Roman" w:hAnsi="Times New Roman" w:cs="Times New Roman"/>
          <w:color w:val="000000" w:themeColor="text1"/>
        </w:rPr>
        <w:t xml:space="preserve">.2 </w:t>
      </w:r>
      <w:r w:rsidR="00A11BA6" w:rsidRPr="00956395">
        <w:rPr>
          <w:rFonts w:ascii="Times New Roman" w:hAnsi="Times New Roman" w:cs="Times New Roman"/>
          <w:color w:val="000000" w:themeColor="text1"/>
        </w:rPr>
        <w:t>能量守恒与真空能量密度的热力学起源</w:t>
      </w:r>
    </w:p>
    <w:p w14:paraId="5C54C5AC" w14:textId="77777777"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挑战：根据兰道尔原理（</w:t>
      </w:r>
      <w:proofErr w:type="spellStart"/>
      <w:r w:rsidRPr="00982B64">
        <w:rPr>
          <w:rFonts w:ascii="Times New Roman" w:eastAsia="宋体" w:hAnsi="Times New Roman" w:cs="Times New Roman"/>
          <w:b w:val="0"/>
          <w:color w:val="000000" w:themeColor="text1"/>
          <w:sz w:val="20"/>
          <w:szCs w:val="20"/>
        </w:rPr>
        <w:t>Landauer's</w:t>
      </w:r>
      <w:proofErr w:type="spellEnd"/>
      <w:r w:rsidRPr="00982B64">
        <w:rPr>
          <w:rFonts w:ascii="Times New Roman" w:eastAsia="宋体" w:hAnsi="Times New Roman" w:cs="Times New Roman"/>
          <w:b w:val="0"/>
          <w:color w:val="000000" w:themeColor="text1"/>
          <w:sz w:val="20"/>
          <w:szCs w:val="20"/>
        </w:rPr>
        <w:t xml:space="preserve"> Principle</w:t>
      </w:r>
      <w:r w:rsidRPr="00982B64">
        <w:rPr>
          <w:rFonts w:ascii="Times New Roman" w:eastAsia="宋体" w:hAnsi="Times New Roman" w:cs="Times New Roman"/>
          <w:b w:val="0"/>
          <w:color w:val="000000" w:themeColor="text1"/>
          <w:sz w:val="20"/>
          <w:szCs w:val="20"/>
        </w:rPr>
        <w:t>），任何逻辑上不可逆的信息抹除必伴随能量耗散。若时间的突现是一个持续的信息耗散过程，该</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时间成本能</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必须在物理观测中有所体现。</w:t>
      </w:r>
    </w:p>
    <w:p w14:paraId="0F05E3B8" w14:textId="031BF785" w:rsidR="00372B23"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物理对标：我们推测，时间流逝所伴随的累积熵增，正是宇宙学常数</w:t>
      </w:r>
      <m:oMath>
        <m:r>
          <m:rPr>
            <m:sty m:val="p"/>
          </m:rPr>
          <w:rPr>
            <w:rFonts w:ascii="Cambria Math" w:eastAsia="宋体" w:hAnsi="Cambria Math" w:cs="Times New Roman" w:hint="eastAsia"/>
            <w:color w:val="000000" w:themeColor="text1"/>
            <w:sz w:val="20"/>
            <w:szCs w:val="20"/>
          </w:rPr>
          <m:t>Λ</m:t>
        </m:r>
      </m:oMath>
      <w:r w:rsidRPr="00982B64">
        <w:rPr>
          <w:rFonts w:ascii="Times New Roman" w:eastAsia="宋体" w:hAnsi="Times New Roman" w:cs="Times New Roman"/>
          <w:b w:val="0"/>
          <w:color w:val="000000" w:themeColor="text1"/>
          <w:sz w:val="20"/>
          <w:szCs w:val="20"/>
        </w:rPr>
        <w:t>（暗能量）的物理起源。宇宙膨胀导致信息场稀释，其释放的能量密度</w:t>
      </w:r>
      <m:oMath>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ρ</m:t>
            </m:r>
          </m:e>
          <m:sub>
            <m:r>
              <w:rPr>
                <w:rFonts w:ascii="Cambria Math" w:eastAsia="宋体" w:hAnsi="Cambria Math" w:cs="Times New Roman"/>
                <w:color w:val="000000" w:themeColor="text1"/>
                <w:sz w:val="20"/>
                <w:szCs w:val="20"/>
              </w:rPr>
              <m:t>vac</m:t>
            </m:r>
          </m:sub>
        </m:sSub>
      </m:oMath>
      <w:r w:rsidRPr="00982B64">
        <w:rPr>
          <w:rFonts w:ascii="Times New Roman" w:eastAsia="宋体" w:hAnsi="Times New Roman" w:cs="Times New Roman"/>
          <w:b w:val="0"/>
          <w:color w:val="000000" w:themeColor="text1"/>
          <w:sz w:val="20"/>
          <w:szCs w:val="20"/>
        </w:rPr>
        <w:t>可由下式</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拟合：</w:t>
      </w:r>
    </w:p>
    <w:p w14:paraId="5EF0B820" w14:textId="7DCBC737" w:rsidR="004D1A4B" w:rsidRPr="00AB7CE7" w:rsidRDefault="00983E84" w:rsidP="004D1A4B">
      <w:pPr>
        <w:rPr>
          <w:rFonts w:ascii="Arial" w:hAnsi="Arial" w:cs="Arial"/>
          <w:color w:val="000000" w:themeColor="text1"/>
          <w:sz w:val="20"/>
          <w:szCs w:val="20"/>
        </w:rPr>
      </w:pPr>
      <m:oMathPara>
        <m:oMath>
          <m:sSub>
            <m:sSubPr>
              <m:ctrlPr>
                <w:rPr>
                  <w:rFonts w:ascii="Cambria Math" w:hAnsi="Cambria Math" w:cs="Arial"/>
                  <w:i/>
                  <w:color w:val="000000" w:themeColor="text1"/>
                  <w:sz w:val="20"/>
                  <w:szCs w:val="20"/>
                </w:rPr>
              </m:ctrlPr>
            </m:sSubPr>
            <m:e>
              <m:r>
                <m:rPr>
                  <m:sty m:val="p"/>
                </m:rPr>
                <w:rPr>
                  <w:rFonts w:ascii="Cambria Math" w:hAnsi="Cambria Math" w:cs="Arial"/>
                  <w:color w:val="000000" w:themeColor="text1"/>
                  <w:sz w:val="20"/>
                  <w:szCs w:val="20"/>
                </w:rPr>
                <m:t>ρ</m:t>
              </m:r>
              <m:ctrlPr>
                <w:rPr>
                  <w:rFonts w:ascii="Cambria Math" w:hAnsi="Cambria Math" w:cs="Arial"/>
                  <w:color w:val="000000" w:themeColor="text1"/>
                  <w:sz w:val="20"/>
                  <w:szCs w:val="20"/>
                </w:rPr>
              </m:ctrlPr>
            </m:e>
            <m:sub>
              <m:r>
                <w:rPr>
                  <w:rFonts w:ascii="Cambria Math" w:hAnsi="Cambria Math" w:cs="Arial"/>
                  <w:color w:val="000000" w:themeColor="text1"/>
                  <w:sz w:val="20"/>
                  <w:szCs w:val="20"/>
                </w:rPr>
                <m:t>vac</m:t>
              </m:r>
            </m:sub>
          </m:sSub>
          <m:r>
            <m:rPr>
              <m:sty m:val="p"/>
            </m:rPr>
            <w:rPr>
              <w:rFonts w:ascii="Cambria Math" w:hAnsi="Cambria Math" w:cs="Arial" w:hint="eastAsia"/>
              <w:color w:val="000000" w:themeColor="text1"/>
              <w:sz w:val="20"/>
              <w:szCs w:val="20"/>
            </w:rPr>
            <m:t>∝</m:t>
          </m:r>
          <m:f>
            <m:fPr>
              <m:ctrlPr>
                <w:rPr>
                  <w:rFonts w:ascii="Cambria Math" w:hAnsi="Cambria Math" w:cs="Arial"/>
                  <w:color w:val="000000" w:themeColor="text1"/>
                  <w:sz w:val="20"/>
                  <w:szCs w:val="20"/>
                </w:rPr>
              </m:ctrlPr>
            </m:fPr>
            <m:num>
              <m:r>
                <w:rPr>
                  <w:rFonts w:ascii="Cambria Math" w:hAnsi="Cambria Math" w:cs="Arial"/>
                  <w:color w:val="000000" w:themeColor="text1"/>
                  <w:sz w:val="20"/>
                  <w:szCs w:val="20"/>
                </w:rPr>
                <m:t>1</m:t>
              </m:r>
              <m:ctrlPr>
                <w:rPr>
                  <w:rFonts w:ascii="Cambria Math" w:hAnsi="Cambria Math" w:cs="Arial"/>
                  <w:i/>
                  <w:color w:val="000000" w:themeColor="text1"/>
                  <w:sz w:val="20"/>
                  <w:szCs w:val="20"/>
                </w:rPr>
              </m:ctrlPr>
            </m:num>
            <m:den>
              <m:r>
                <m:rPr>
                  <m:scr m:val="script"/>
                </m:rPr>
                <w:rPr>
                  <w:rFonts w:ascii="Cambria Math" w:hAnsi="Cambria Math" w:cs="Arial"/>
                  <w:color w:val="000000" w:themeColor="text1"/>
                  <w:sz w:val="20"/>
                  <w:szCs w:val="20"/>
                </w:rPr>
                <m:t>K</m:t>
              </m:r>
              <m:d>
                <m:dPr>
                  <m:ctrlPr>
                    <w:rPr>
                      <w:rFonts w:ascii="Cambria Math" w:hAnsi="Cambria Math" w:cs="Arial"/>
                      <w:i/>
                      <w:color w:val="000000" w:themeColor="text1"/>
                      <w:sz w:val="20"/>
                      <w:szCs w:val="20"/>
                    </w:rPr>
                  </m:ctrlPr>
                </m:dPr>
                <m:e>
                  <m:r>
                    <m:rPr>
                      <m:sty m:val="p"/>
                    </m:rPr>
                    <w:rPr>
                      <w:rFonts w:ascii="Cambria Math" w:hAnsi="Cambria Math" w:cs="Arial" w:hint="eastAsia"/>
                      <w:color w:val="000000" w:themeColor="text1"/>
                      <w:sz w:val="20"/>
                      <w:szCs w:val="20"/>
                    </w:rPr>
                    <m:t>Φ</m:t>
                  </m:r>
                </m:e>
              </m:d>
              <m:ctrlPr>
                <w:rPr>
                  <w:rFonts w:ascii="Cambria Math" w:hAnsi="Cambria Math" w:cs="Arial"/>
                  <w:i/>
                  <w:color w:val="000000" w:themeColor="text1"/>
                  <w:sz w:val="20"/>
                  <w:szCs w:val="20"/>
                </w:rPr>
              </m:ctrlPr>
            </m:den>
          </m:f>
          <m:f>
            <m:fPr>
              <m:ctrlPr>
                <w:rPr>
                  <w:rFonts w:ascii="Cambria Math" w:hAnsi="Cambria Math" w:cs="Arial"/>
                  <w:color w:val="000000" w:themeColor="text1"/>
                  <w:sz w:val="20"/>
                  <w:szCs w:val="20"/>
                </w:rPr>
              </m:ctrlPr>
            </m:fPr>
            <m:num>
              <m:sSup>
                <m:sSupPr>
                  <m:ctrlPr>
                    <w:rPr>
                      <w:rFonts w:ascii="Cambria Math" w:hAnsi="Cambria Math" w:cs="Arial"/>
                      <w:i/>
                      <w:color w:val="000000" w:themeColor="text1"/>
                      <w:sz w:val="20"/>
                      <w:szCs w:val="20"/>
                    </w:rPr>
                  </m:ctrlPr>
                </m:sSupPr>
                <m:e>
                  <m:r>
                    <w:rPr>
                      <w:rFonts w:ascii="Cambria Math" w:hAnsi="Cambria Math" w:cs="Arial"/>
                      <w:color w:val="000000" w:themeColor="text1"/>
                      <w:sz w:val="20"/>
                      <w:szCs w:val="20"/>
                    </w:rPr>
                    <m:t>d</m:t>
                  </m:r>
                </m:e>
                <m:sup>
                  <m:r>
                    <w:rPr>
                      <w:rFonts w:ascii="Cambria Math" w:hAnsi="Cambria Math" w:cs="Arial"/>
                      <w:color w:val="000000" w:themeColor="text1"/>
                      <w:sz w:val="20"/>
                      <w:szCs w:val="20"/>
                    </w:rPr>
                    <m:t>2</m:t>
                  </m:r>
                </m:sup>
              </m:sSup>
              <m:r>
                <w:rPr>
                  <w:rFonts w:ascii="Cambria Math" w:hAnsi="Cambria Math" w:cs="Arial"/>
                  <w:color w:val="000000" w:themeColor="text1"/>
                  <w:sz w:val="20"/>
                  <w:szCs w:val="20"/>
                </w:rPr>
                <m:t>S</m:t>
              </m:r>
              <m:ctrlPr>
                <w:rPr>
                  <w:rFonts w:ascii="Cambria Math" w:hAnsi="Cambria Math" w:cs="Arial"/>
                  <w:i/>
                  <w:color w:val="000000" w:themeColor="text1"/>
                  <w:sz w:val="20"/>
                  <w:szCs w:val="20"/>
                </w:rPr>
              </m:ctrlPr>
            </m:num>
            <m:den>
              <m:r>
                <w:rPr>
                  <w:rFonts w:ascii="Cambria Math" w:hAnsi="Cambria Math" w:cs="Arial"/>
                  <w:color w:val="000000" w:themeColor="text1"/>
                  <w:sz w:val="20"/>
                  <w:szCs w:val="20"/>
                </w:rPr>
                <m:t>dtdV</m:t>
              </m:r>
              <m:ctrlPr>
                <w:rPr>
                  <w:rFonts w:ascii="Cambria Math" w:hAnsi="Cambria Math" w:cs="Arial"/>
                  <w:i/>
                  <w:color w:val="000000" w:themeColor="text1"/>
                  <w:sz w:val="20"/>
                  <w:szCs w:val="20"/>
                </w:rPr>
              </m:ctrlPr>
            </m:den>
          </m:f>
        </m:oMath>
      </m:oMathPara>
    </w:p>
    <w:p w14:paraId="11C1007E" w14:textId="17D4FA7C"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初步计算显示，若引入修正系数</w:t>
      </w:r>
      <m:oMath>
        <m:r>
          <m:rPr>
            <m:sty m:val="p"/>
          </m:rPr>
          <w:rPr>
            <w:rFonts w:ascii="Cambria Math" w:eastAsia="宋体" w:hAnsi="Cambria Math" w:cs="Times New Roman"/>
            <w:color w:val="000000" w:themeColor="text1"/>
            <w:sz w:val="20"/>
            <w:szCs w:val="20"/>
          </w:rPr>
          <m:t>γ</m:t>
        </m:r>
        <m:r>
          <m:rPr>
            <m:sty m:val="p"/>
          </m:rPr>
          <w:rPr>
            <w:rFonts w:ascii="Cambria Math" w:eastAsia="宋体" w:hAnsi="Cambria Math" w:cs="Times New Roman" w:hint="eastAsia"/>
            <w:color w:val="000000" w:themeColor="text1"/>
            <w:sz w:val="20"/>
            <w:szCs w:val="20"/>
          </w:rPr>
          <m:t>≈</m:t>
        </m:r>
        <m:r>
          <w:rPr>
            <w:rFonts w:ascii="Cambria Math" w:eastAsia="宋体" w:hAnsi="Cambria Math" w:cs="Times New Roman"/>
            <w:color w:val="000000" w:themeColor="text1"/>
            <w:sz w:val="20"/>
            <w:szCs w:val="20"/>
          </w:rPr>
          <m:t>O</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color w:val="000000" w:themeColor="text1"/>
                <w:sz w:val="20"/>
                <w:szCs w:val="20"/>
              </w:rPr>
              <m:t>1</m:t>
            </m:r>
          </m:e>
        </m:d>
      </m:oMath>
      <w:r w:rsidRPr="00982B64">
        <w:rPr>
          <w:rFonts w:ascii="Times New Roman" w:eastAsia="宋体" w:hAnsi="Times New Roman" w:cs="Times New Roman"/>
          <w:b w:val="0"/>
          <w:color w:val="000000" w:themeColor="text1"/>
          <w:sz w:val="20"/>
          <w:szCs w:val="20"/>
        </w:rPr>
        <w:t>，该模型推导出的真空能量密度在数量级上与观测值</w:t>
      </w:r>
      <m:oMath>
        <m:sSup>
          <m:sSupPr>
            <m:ctrlPr>
              <w:rPr>
                <w:rFonts w:ascii="Cambria Math" w:eastAsia="宋体" w:hAnsi="Cambria Math" w:cs="Times New Roman"/>
                <w:b w:val="0"/>
                <w:color w:val="000000" w:themeColor="text1"/>
                <w:sz w:val="20"/>
                <w:szCs w:val="20"/>
              </w:rPr>
            </m:ctrlPr>
          </m:sSupPr>
          <m:e>
            <m:r>
              <m:rPr>
                <m:sty m:val="p"/>
              </m:rPr>
              <w:rPr>
                <w:rFonts w:ascii="Cambria Math" w:eastAsia="宋体" w:hAnsi="Cambria Math" w:cs="Times New Roman"/>
                <w:color w:val="000000" w:themeColor="text1"/>
                <w:sz w:val="20"/>
                <w:szCs w:val="20"/>
              </w:rPr>
              <m:t>10</m:t>
            </m:r>
          </m:e>
          <m:sup>
            <m:r>
              <m:rPr>
                <m:sty m:val="p"/>
              </m:rPr>
              <w:rPr>
                <w:rFonts w:ascii="Cambria Math" w:eastAsia="宋体" w:hAnsi="Cambria Math" w:cs="Times New Roman"/>
                <w:color w:val="000000" w:themeColor="text1"/>
                <w:sz w:val="20"/>
                <w:szCs w:val="20"/>
              </w:rPr>
              <m:t>-9</m:t>
            </m:r>
          </m:sup>
        </m:sSup>
        <m:r>
          <m:rPr>
            <m:nor/>
          </m:rPr>
          <w:rPr>
            <w:rFonts w:ascii="Times New Roman" w:eastAsia="宋体" w:hAnsi="Times New Roman" w:cs="Times New Roman"/>
            <w:b w:val="0"/>
            <w:color w:val="000000" w:themeColor="text1"/>
            <w:sz w:val="20"/>
            <w:szCs w:val="20"/>
          </w:rPr>
          <m:t xml:space="preserve"> </m:t>
        </m:r>
        <m:sSup>
          <m:sSupPr>
            <m:ctrlPr>
              <w:rPr>
                <w:rFonts w:ascii="Cambria Math" w:eastAsia="宋体" w:hAnsi="Cambria Math" w:cs="Times New Roman"/>
                <w:b w:val="0"/>
                <w:color w:val="000000" w:themeColor="text1"/>
                <w:sz w:val="20"/>
                <w:szCs w:val="20"/>
              </w:rPr>
            </m:ctrlPr>
          </m:sSupPr>
          <m:e>
            <m:r>
              <m:rPr>
                <m:nor/>
              </m:rPr>
              <w:rPr>
                <w:rFonts w:ascii="Times New Roman" w:eastAsia="宋体" w:hAnsi="Times New Roman" w:cs="Times New Roman"/>
                <w:b w:val="0"/>
                <w:color w:val="000000" w:themeColor="text1"/>
                <w:sz w:val="20"/>
                <w:szCs w:val="20"/>
              </w:rPr>
              <m:t>J</m:t>
            </m:r>
            <m:r>
              <m:rPr>
                <m:lit/>
                <m:nor/>
              </m:rPr>
              <w:rPr>
                <w:rFonts w:ascii="Times New Roman" w:eastAsia="宋体" w:hAnsi="Times New Roman" w:cs="Times New Roman"/>
                <w:b w:val="0"/>
                <w:color w:val="000000" w:themeColor="text1"/>
                <w:sz w:val="20"/>
                <w:szCs w:val="20"/>
              </w:rPr>
              <m:t>/</m:t>
            </m:r>
            <m:r>
              <m:rPr>
                <m:nor/>
              </m:rPr>
              <w:rPr>
                <w:rFonts w:ascii="Times New Roman" w:eastAsia="宋体" w:hAnsi="Times New Roman" w:cs="Times New Roman"/>
                <w:b w:val="0"/>
                <w:color w:val="000000" w:themeColor="text1"/>
                <w:sz w:val="20"/>
                <w:szCs w:val="20"/>
              </w:rPr>
              <m:t>m</m:t>
            </m:r>
          </m:e>
          <m:sup>
            <m:r>
              <m:rPr>
                <m:sty m:val="p"/>
              </m:rPr>
              <w:rPr>
                <w:rFonts w:ascii="Cambria Math" w:eastAsia="宋体" w:hAnsi="Cambria Math" w:cs="Times New Roman"/>
                <w:color w:val="000000" w:themeColor="text1"/>
                <w:sz w:val="20"/>
                <w:szCs w:val="20"/>
              </w:rPr>
              <m:t>3</m:t>
            </m:r>
          </m:sup>
        </m:sSup>
      </m:oMath>
      <w:r w:rsidRPr="00982B64">
        <w:rPr>
          <w:rFonts w:ascii="Times New Roman" w:eastAsia="宋体" w:hAnsi="Times New Roman" w:cs="Times New Roman"/>
          <w:b w:val="0"/>
          <w:color w:val="000000" w:themeColor="text1"/>
          <w:sz w:val="20"/>
          <w:szCs w:val="20"/>
        </w:rPr>
        <w:t>高度吻合</w:t>
      </w:r>
      <w:r w:rsidR="00973A30" w:rsidRPr="004C738D">
        <w:rPr>
          <w:rFonts w:ascii="Times New Roman" w:eastAsia="宋体" w:hAnsi="Times New Roman" w:cs="Times New Roman" w:hint="eastAsia"/>
          <w:b w:val="0"/>
          <w:color w:val="000000" w:themeColor="text1"/>
          <w:sz w:val="20"/>
          <w:szCs w:val="20"/>
          <w:vertAlign w:val="superscript"/>
        </w:rPr>
        <w:t>[</w:t>
      </w:r>
      <w:r w:rsidR="0020468D" w:rsidRPr="004C738D">
        <w:rPr>
          <w:rFonts w:ascii="Times New Roman" w:eastAsia="宋体" w:hAnsi="Times New Roman" w:cs="Times New Roman"/>
          <w:b w:val="0"/>
          <w:color w:val="000000" w:themeColor="text1"/>
          <w:sz w:val="20"/>
          <w:szCs w:val="20"/>
          <w:vertAlign w:val="superscript"/>
        </w:rPr>
        <w:t>1</w:t>
      </w:r>
      <w:r w:rsidR="008A2EF3" w:rsidRPr="004C738D">
        <w:rPr>
          <w:rFonts w:ascii="Times New Roman" w:eastAsia="宋体" w:hAnsi="Times New Roman" w:cs="Times New Roman"/>
          <w:b w:val="0"/>
          <w:color w:val="000000" w:themeColor="text1"/>
          <w:sz w:val="20"/>
          <w:szCs w:val="20"/>
          <w:vertAlign w:val="superscript"/>
        </w:rPr>
        <w:t>7</w:t>
      </w:r>
      <w:r w:rsidR="0020468D" w:rsidRPr="004C738D">
        <w:rPr>
          <w:rFonts w:ascii="Times New Roman" w:eastAsia="宋体" w:hAnsi="Times New Roman" w:cs="Times New Roman" w:hint="eastAsia"/>
          <w:b w:val="0"/>
          <w:color w:val="000000" w:themeColor="text1"/>
          <w:sz w:val="20"/>
          <w:szCs w:val="20"/>
          <w:vertAlign w:val="superscript"/>
        </w:rPr>
        <w:t>]</w:t>
      </w:r>
      <w:r w:rsidRPr="00982B64">
        <w:rPr>
          <w:rFonts w:ascii="Times New Roman" w:eastAsia="宋体" w:hAnsi="Times New Roman" w:cs="Times New Roman"/>
          <w:b w:val="0"/>
          <w:color w:val="000000" w:themeColor="text1"/>
          <w:sz w:val="20"/>
          <w:szCs w:val="20"/>
        </w:rPr>
        <w:t>。这意味着暗能量可能并非一种独立的场，而是时空在突现过程中支付的</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热力学租金</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w:t>
      </w:r>
    </w:p>
    <w:p w14:paraId="343C96C0" w14:textId="2334C9D4" w:rsidR="00A11BA6" w:rsidRPr="00956395" w:rsidRDefault="007425C0"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6</w:t>
      </w:r>
      <w:r w:rsidR="00A11BA6" w:rsidRPr="00956395">
        <w:rPr>
          <w:rFonts w:ascii="Times New Roman" w:hAnsi="Times New Roman" w:cs="Times New Roman"/>
          <w:color w:val="000000" w:themeColor="text1"/>
        </w:rPr>
        <w:t xml:space="preserve">.3 </w:t>
      </w:r>
      <w:r w:rsidR="00A11BA6" w:rsidRPr="00956395">
        <w:rPr>
          <w:rFonts w:ascii="Times New Roman" w:hAnsi="Times New Roman" w:cs="Times New Roman"/>
          <w:color w:val="000000" w:themeColor="text1"/>
        </w:rPr>
        <w:t>因果律保护与参数</w:t>
      </w:r>
      <m:oMath>
        <m:r>
          <m:rPr>
            <m:sty m:val="b"/>
          </m:rPr>
          <w:rPr>
            <w:rFonts w:ascii="Cambria Math" w:hAnsi="Cambria Math" w:cs="Times New Roman"/>
            <w:color w:val="000000" w:themeColor="text1"/>
          </w:rPr>
          <m:t>τ</m:t>
        </m:r>
      </m:oMath>
      <w:r w:rsidR="00A11BA6" w:rsidRPr="00956395">
        <w:rPr>
          <w:rFonts w:ascii="Times New Roman" w:hAnsi="Times New Roman" w:cs="Times New Roman"/>
          <w:color w:val="000000" w:themeColor="text1"/>
        </w:rPr>
        <w:t>的单调性约束</w:t>
      </w:r>
    </w:p>
    <w:p w14:paraId="13700757" w14:textId="52C395D5"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lastRenderedPageBreak/>
        <w:t>挑战：</w:t>
      </w:r>
      <w:r w:rsidR="00C62616" w:rsidRPr="00982B64">
        <w:rPr>
          <w:rFonts w:ascii="Times New Roman" w:eastAsia="宋体" w:hAnsi="Times New Roman" w:cs="Times New Roman"/>
          <w:b w:val="0"/>
          <w:color w:val="000000" w:themeColor="text1"/>
          <w:sz w:val="20"/>
          <w:szCs w:val="20"/>
        </w:rPr>
        <w:t>在宏观时间</w:t>
      </w:r>
      <w:r w:rsidR="00C62616"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t</m:t>
        </m:r>
      </m:oMath>
      <w:r w:rsidR="00C62616" w:rsidRPr="00982B64">
        <w:rPr>
          <w:rFonts w:ascii="Times New Roman" w:eastAsia="宋体" w:hAnsi="Times New Roman" w:cs="Times New Roman"/>
          <w:b w:val="0"/>
          <w:color w:val="000000" w:themeColor="text1"/>
          <w:sz w:val="20"/>
          <w:szCs w:val="20"/>
        </w:rPr>
        <w:t xml:space="preserve"> </w:t>
      </w:r>
      <w:r w:rsidR="00C62616" w:rsidRPr="00982B64">
        <w:rPr>
          <w:rFonts w:ascii="Times New Roman" w:eastAsia="宋体" w:hAnsi="Times New Roman" w:cs="Times New Roman"/>
          <w:b w:val="0"/>
          <w:color w:val="000000" w:themeColor="text1"/>
          <w:sz w:val="20"/>
          <w:szCs w:val="20"/>
        </w:rPr>
        <w:t>作为突现量的前提下，必须排除微观参数</w:t>
      </w:r>
      <w:r w:rsidR="00C62616"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color w:val="000000" w:themeColor="text1"/>
            <w:sz w:val="20"/>
            <w:szCs w:val="20"/>
          </w:rPr>
          <m:t>τ</m:t>
        </m:r>
      </m:oMath>
      <w:r w:rsidR="00C62616" w:rsidRPr="00982B64">
        <w:rPr>
          <w:rFonts w:ascii="Times New Roman" w:eastAsia="宋体" w:hAnsi="Times New Roman" w:cs="Times New Roman"/>
          <w:b w:val="0"/>
          <w:color w:val="000000" w:themeColor="text1"/>
          <w:sz w:val="20"/>
          <w:szCs w:val="20"/>
        </w:rPr>
        <w:t xml:space="preserve"> </w:t>
      </w:r>
      <w:r w:rsidR="00C62616" w:rsidRPr="00982B64">
        <w:rPr>
          <w:rFonts w:ascii="Times New Roman" w:eastAsia="宋体" w:hAnsi="Times New Roman" w:cs="Times New Roman"/>
          <w:b w:val="0"/>
          <w:color w:val="000000" w:themeColor="text1"/>
          <w:sz w:val="20"/>
          <w:szCs w:val="20"/>
        </w:rPr>
        <w:t>演化中可能出现的</w:t>
      </w:r>
      <w:r w:rsidR="00C62616" w:rsidRPr="00982B64">
        <w:rPr>
          <w:rFonts w:ascii="Times New Roman" w:eastAsia="宋体" w:hAnsi="Times New Roman" w:cs="Times New Roman"/>
          <w:b w:val="0"/>
          <w:color w:val="000000" w:themeColor="text1"/>
          <w:sz w:val="20"/>
          <w:szCs w:val="20"/>
        </w:rPr>
        <w:t>“</w:t>
      </w:r>
      <w:r w:rsidR="00C62616" w:rsidRPr="00982B64">
        <w:rPr>
          <w:rFonts w:ascii="Times New Roman" w:eastAsia="宋体" w:hAnsi="Times New Roman" w:cs="Times New Roman"/>
          <w:b w:val="0"/>
          <w:color w:val="000000" w:themeColor="text1"/>
          <w:sz w:val="20"/>
          <w:szCs w:val="20"/>
        </w:rPr>
        <w:t>闭合类时曲线</w:t>
      </w:r>
      <w:r w:rsidR="00C62616" w:rsidRPr="00982B64">
        <w:rPr>
          <w:rFonts w:ascii="Times New Roman" w:eastAsia="宋体" w:hAnsi="Times New Roman" w:cs="Times New Roman"/>
          <w:b w:val="0"/>
          <w:color w:val="000000" w:themeColor="text1"/>
          <w:sz w:val="20"/>
          <w:szCs w:val="20"/>
        </w:rPr>
        <w:t>”</w:t>
      </w:r>
      <w:r w:rsidR="00C62616" w:rsidRPr="00982B64">
        <w:rPr>
          <w:rFonts w:ascii="Times New Roman" w:eastAsia="宋体" w:hAnsi="Times New Roman" w:cs="Times New Roman"/>
          <w:b w:val="0"/>
          <w:color w:val="000000" w:themeColor="text1"/>
          <w:sz w:val="20"/>
          <w:szCs w:val="20"/>
        </w:rPr>
        <w:t>（</w:t>
      </w:r>
      <w:r w:rsidR="00C62616" w:rsidRPr="00982B64">
        <w:rPr>
          <w:rFonts w:ascii="Times New Roman" w:eastAsia="宋体" w:hAnsi="Times New Roman" w:cs="Times New Roman"/>
          <w:b w:val="0"/>
          <w:color w:val="000000" w:themeColor="text1"/>
          <w:sz w:val="20"/>
          <w:szCs w:val="20"/>
        </w:rPr>
        <w:t>CTC</w:t>
      </w:r>
      <w:r w:rsidR="00C62616" w:rsidRPr="00982B64">
        <w:rPr>
          <w:rFonts w:ascii="Times New Roman" w:eastAsia="宋体" w:hAnsi="Times New Roman" w:cs="Times New Roman"/>
          <w:b w:val="0"/>
          <w:color w:val="000000" w:themeColor="text1"/>
          <w:sz w:val="20"/>
          <w:szCs w:val="20"/>
        </w:rPr>
        <w:t>），以防止底层逻辑因</w:t>
      </w:r>
      <w:r w:rsidR="00C62616" w:rsidRPr="00BD4157">
        <w:rPr>
          <w:rFonts w:ascii="Times New Roman" w:eastAsia="宋体" w:hAnsi="Times New Roman" w:cs="Times New Roman"/>
          <w:b w:val="0"/>
          <w:color w:val="000000" w:themeColor="text1"/>
          <w:sz w:val="20"/>
          <w:szCs w:val="20"/>
        </w:rPr>
        <w:t>果律的崩塌</w:t>
      </w:r>
      <w:r w:rsidR="00C0201E" w:rsidRPr="004C738D">
        <w:rPr>
          <w:rFonts w:ascii="Times New Roman" w:eastAsia="宋体" w:hAnsi="Times New Roman" w:cs="Times New Roman"/>
          <w:b w:val="0"/>
          <w:color w:val="000000" w:themeColor="text1"/>
          <w:sz w:val="20"/>
          <w:szCs w:val="20"/>
          <w:vertAlign w:val="superscript"/>
        </w:rPr>
        <w:t>[14]</w:t>
      </w:r>
      <w:r w:rsidR="00C62616" w:rsidRPr="00BD4157">
        <w:rPr>
          <w:rFonts w:ascii="Times New Roman" w:eastAsia="宋体" w:hAnsi="Times New Roman" w:cs="Times New Roman"/>
          <w:b w:val="0"/>
          <w:color w:val="000000" w:themeColor="text1"/>
          <w:sz w:val="20"/>
          <w:szCs w:val="20"/>
        </w:rPr>
        <w:t>。若</w:t>
      </w:r>
      <w:r w:rsidR="00C62616" w:rsidRPr="00982B64">
        <w:rPr>
          <w:rFonts w:ascii="Times New Roman" w:eastAsia="宋体" w:hAnsi="Times New Roman" w:cs="Times New Roman"/>
          <w:b w:val="0"/>
          <w:color w:val="000000" w:themeColor="text1"/>
          <w:sz w:val="20"/>
          <w:szCs w:val="20"/>
        </w:rPr>
        <w:t>微观逻辑链条存在环路，宏观时间的单向性将失去数学支点</w:t>
      </w:r>
      <w:r w:rsidRPr="00982B64">
        <w:rPr>
          <w:rFonts w:ascii="Times New Roman" w:eastAsia="宋体" w:hAnsi="Times New Roman" w:cs="Times New Roman"/>
          <w:b w:val="0"/>
          <w:color w:val="000000" w:themeColor="text1"/>
          <w:sz w:val="20"/>
          <w:szCs w:val="20"/>
        </w:rPr>
        <w:t>。</w:t>
      </w:r>
    </w:p>
    <w:p w14:paraId="4BD641F0" w14:textId="77777777"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形式化限制：</w:t>
      </w:r>
    </w:p>
    <w:p w14:paraId="75AC69E7" w14:textId="7932F9F9"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单</w:t>
      </w:r>
      <w:r w:rsidR="00C62616" w:rsidRPr="00982B64">
        <w:rPr>
          <w:rFonts w:ascii="Times New Roman" w:eastAsia="宋体" w:hAnsi="Times New Roman" w:cs="Times New Roman"/>
          <w:b w:val="0"/>
          <w:color w:val="000000" w:themeColor="text1"/>
          <w:sz w:val="20"/>
          <w:szCs w:val="20"/>
        </w:rPr>
        <w:t>调性公理（</w:t>
      </w:r>
      <w:r w:rsidR="00C62616" w:rsidRPr="00982B64">
        <w:rPr>
          <w:rFonts w:ascii="Times New Roman" w:eastAsia="宋体" w:hAnsi="Times New Roman" w:cs="Times New Roman"/>
          <w:b w:val="0"/>
          <w:color w:val="000000" w:themeColor="text1"/>
          <w:sz w:val="20"/>
          <w:szCs w:val="20"/>
        </w:rPr>
        <w:t>Monotonicity Axiom</w:t>
      </w:r>
      <w:r w:rsidR="00C62616" w:rsidRPr="00982B64">
        <w:rPr>
          <w:rFonts w:ascii="Times New Roman" w:eastAsia="宋体" w:hAnsi="Times New Roman" w:cs="Times New Roman"/>
          <w:b w:val="0"/>
          <w:color w:val="000000" w:themeColor="text1"/>
          <w:sz w:val="20"/>
          <w:szCs w:val="20"/>
        </w:rPr>
        <w:t>）：</w:t>
      </w:r>
      <w:r w:rsidR="00C0201E" w:rsidRPr="00982B64">
        <w:rPr>
          <w:rFonts w:ascii="Times New Roman" w:eastAsia="宋体" w:hAnsi="Times New Roman" w:cs="Times New Roman"/>
          <w:b w:val="0"/>
          <w:color w:val="000000" w:themeColor="text1"/>
          <w:sz w:val="20"/>
          <w:szCs w:val="20"/>
        </w:rPr>
        <w:t>基于</w:t>
      </w:r>
      <w:r w:rsidR="00C0201E" w:rsidRPr="00982B64">
        <w:rPr>
          <w:rFonts w:ascii="Times New Roman" w:eastAsia="宋体" w:hAnsi="Times New Roman" w:cs="Times New Roman"/>
          <w:b w:val="0"/>
          <w:color w:val="000000" w:themeColor="text1"/>
          <w:sz w:val="20"/>
          <w:szCs w:val="20"/>
        </w:rPr>
        <w:t xml:space="preserve"> 2.3 </w:t>
      </w:r>
      <w:r w:rsidR="00C0201E" w:rsidRPr="00982B64">
        <w:rPr>
          <w:rFonts w:ascii="Times New Roman" w:eastAsia="宋体" w:hAnsi="Times New Roman" w:cs="Times New Roman"/>
          <w:b w:val="0"/>
          <w:color w:val="000000" w:themeColor="text1"/>
          <w:sz w:val="20"/>
          <w:szCs w:val="20"/>
        </w:rPr>
        <w:t>节对</w:t>
      </w:r>
      <w:r w:rsidR="00C0201E"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color w:val="000000" w:themeColor="text1"/>
            <w:sz w:val="20"/>
            <w:szCs w:val="20"/>
          </w:rPr>
          <m:t>τ</m:t>
        </m:r>
      </m:oMath>
      <w:r w:rsidR="00C0201E" w:rsidRPr="00982B64">
        <w:rPr>
          <w:rFonts w:ascii="Times New Roman" w:eastAsia="宋体" w:hAnsi="Times New Roman" w:cs="Times New Roman"/>
          <w:b w:val="0"/>
          <w:color w:val="000000" w:themeColor="text1"/>
          <w:sz w:val="20"/>
          <w:szCs w:val="20"/>
        </w:rPr>
        <w:t xml:space="preserve"> </w:t>
      </w:r>
      <w:r w:rsidR="00C0201E" w:rsidRPr="00982B64">
        <w:rPr>
          <w:rFonts w:ascii="Times New Roman" w:eastAsia="宋体" w:hAnsi="Times New Roman" w:cs="Times New Roman"/>
          <w:b w:val="0"/>
          <w:color w:val="000000" w:themeColor="text1"/>
          <w:sz w:val="20"/>
          <w:szCs w:val="20"/>
        </w:rPr>
        <w:t>作为</w:t>
      </w:r>
      <w:r w:rsidR="00C0201E" w:rsidRPr="00982B64">
        <w:rPr>
          <w:rFonts w:ascii="Times New Roman" w:eastAsia="宋体" w:hAnsi="Times New Roman" w:cs="Times New Roman"/>
          <w:b w:val="0"/>
          <w:color w:val="000000" w:themeColor="text1"/>
          <w:sz w:val="20"/>
          <w:szCs w:val="20"/>
        </w:rPr>
        <w:t>“</w:t>
      </w:r>
      <w:r w:rsidR="00C0201E" w:rsidRPr="00982B64">
        <w:rPr>
          <w:rFonts w:ascii="Times New Roman" w:eastAsia="宋体" w:hAnsi="Times New Roman" w:cs="Times New Roman"/>
          <w:b w:val="0"/>
          <w:color w:val="000000" w:themeColor="text1"/>
          <w:sz w:val="20"/>
          <w:szCs w:val="20"/>
        </w:rPr>
        <w:t>因果逻辑步长</w:t>
      </w:r>
      <w:r w:rsidR="00C0201E" w:rsidRPr="00982B64">
        <w:rPr>
          <w:rFonts w:ascii="Times New Roman" w:eastAsia="宋体" w:hAnsi="Times New Roman" w:cs="Times New Roman"/>
          <w:b w:val="0"/>
          <w:color w:val="000000" w:themeColor="text1"/>
          <w:sz w:val="20"/>
          <w:szCs w:val="20"/>
        </w:rPr>
        <w:t>”</w:t>
      </w:r>
      <w:r w:rsidR="00C0201E" w:rsidRPr="00982B64">
        <w:rPr>
          <w:rFonts w:ascii="Times New Roman" w:eastAsia="宋体" w:hAnsi="Times New Roman" w:cs="Times New Roman"/>
          <w:b w:val="0"/>
          <w:color w:val="000000" w:themeColor="text1"/>
          <w:sz w:val="20"/>
          <w:szCs w:val="20"/>
        </w:rPr>
        <w:t>的定义，我们要求任何物理算符</w:t>
      </w:r>
      <m:oMath>
        <m:acc>
          <m:accPr>
            <m:ctrlPr>
              <w:rPr>
                <w:rFonts w:ascii="Cambria Math" w:eastAsia="宋体" w:hAnsi="Cambria Math" w:cs="Times New Roman"/>
                <w:b w:val="0"/>
                <w:color w:val="000000" w:themeColor="text1"/>
                <w:sz w:val="20"/>
                <w:szCs w:val="20"/>
              </w:rPr>
            </m:ctrlPr>
          </m:accPr>
          <m:e>
            <m:r>
              <m:rPr>
                <m:scr m:val="script"/>
                <m:sty m:val="p"/>
              </m:rPr>
              <w:rPr>
                <w:rFonts w:ascii="Cambria Math" w:eastAsia="宋体" w:hAnsi="Cambria Math" w:cs="Times New Roman"/>
                <w:color w:val="000000" w:themeColor="text1"/>
                <w:sz w:val="20"/>
                <w:szCs w:val="20"/>
              </w:rPr>
              <m:t>O</m:t>
            </m:r>
          </m:e>
        </m:acc>
      </m:oMath>
      <w:r w:rsidRPr="00982B64">
        <w:rPr>
          <w:rFonts w:ascii="Times New Roman" w:eastAsia="宋体" w:hAnsi="Times New Roman" w:cs="Times New Roman"/>
          <w:b w:val="0"/>
          <w:color w:val="000000" w:themeColor="text1"/>
          <w:sz w:val="20"/>
          <w:szCs w:val="20"/>
        </w:rPr>
        <w:t>在</w:t>
      </w:r>
      <m:oMath>
        <m:r>
          <m:rPr>
            <m:sty m:val="p"/>
          </m:rPr>
          <w:rPr>
            <w:rFonts w:ascii="Cambria Math" w:eastAsia="宋体" w:hAnsi="Cambria Math" w:cs="Times New Roman"/>
            <w:color w:val="000000" w:themeColor="text1"/>
            <w:sz w:val="20"/>
            <w:szCs w:val="20"/>
          </w:rPr>
          <m:t>τ</m:t>
        </m:r>
      </m:oMath>
      <w:r w:rsidRPr="00982B64">
        <w:rPr>
          <w:rFonts w:ascii="Times New Roman" w:eastAsia="宋体" w:hAnsi="Times New Roman" w:cs="Times New Roman"/>
          <w:b w:val="0"/>
          <w:color w:val="000000" w:themeColor="text1"/>
          <w:sz w:val="20"/>
          <w:szCs w:val="20"/>
        </w:rPr>
        <w:t>轴上</w:t>
      </w:r>
      <w:r w:rsidR="00C0201E" w:rsidRPr="00982B64">
        <w:rPr>
          <w:rFonts w:ascii="Times New Roman" w:eastAsia="宋体" w:hAnsi="Times New Roman" w:cs="Times New Roman"/>
          <w:b w:val="0"/>
          <w:color w:val="000000" w:themeColor="text1"/>
          <w:sz w:val="20"/>
          <w:szCs w:val="20"/>
        </w:rPr>
        <w:t>的演化必须满足逻辑序不可逆原理</w:t>
      </w:r>
      <w:r w:rsidR="00C62616" w:rsidRPr="00982B64">
        <w:rPr>
          <w:rFonts w:ascii="Times New Roman" w:eastAsia="宋体" w:hAnsi="Times New Roman" w:cs="Times New Roman"/>
          <w:b w:val="0"/>
          <w:color w:val="000000" w:themeColor="text1"/>
          <w:sz w:val="20"/>
          <w:szCs w:val="20"/>
        </w:rPr>
        <w:t>。即</w:t>
      </w:r>
      <w:r w:rsidR="00C62616" w:rsidRPr="00982B64">
        <w:rPr>
          <w:rFonts w:ascii="Times New Roman" w:eastAsia="宋体" w:hAnsi="Times New Roman" w:cs="Times New Roman"/>
          <w:b w:val="0"/>
          <w:color w:val="000000" w:themeColor="text1"/>
          <w:sz w:val="20"/>
          <w:szCs w:val="20"/>
        </w:rPr>
        <w:t xml:space="preserve"> </w:t>
      </w:r>
      <m:oMath>
        <m:r>
          <m:rPr>
            <m:sty m:val="p"/>
          </m:rPr>
          <w:rPr>
            <w:rFonts w:ascii="Cambria Math" w:eastAsia="宋体" w:hAnsi="Cambria Math" w:cs="Times New Roman"/>
            <w:color w:val="000000" w:themeColor="text1"/>
            <w:sz w:val="20"/>
            <w:szCs w:val="20"/>
          </w:rPr>
          <m:t>τ</m:t>
        </m:r>
      </m:oMath>
      <w:r w:rsidR="00C62616" w:rsidRPr="00982B64">
        <w:rPr>
          <w:rFonts w:ascii="Times New Roman" w:eastAsia="宋体" w:hAnsi="Times New Roman" w:cs="Times New Roman"/>
          <w:b w:val="0"/>
          <w:color w:val="000000" w:themeColor="text1"/>
          <w:sz w:val="20"/>
          <w:szCs w:val="20"/>
        </w:rPr>
        <w:t xml:space="preserve"> </w:t>
      </w:r>
      <w:r w:rsidR="00C0201E" w:rsidRPr="00982B64">
        <w:rPr>
          <w:rFonts w:ascii="Times New Roman" w:eastAsia="宋体" w:hAnsi="Times New Roman" w:cs="Times New Roman"/>
          <w:b w:val="0"/>
          <w:color w:val="000000" w:themeColor="text1"/>
          <w:sz w:val="20"/>
          <w:szCs w:val="20"/>
        </w:rPr>
        <w:t>具有内禀的单向性（</w:t>
      </w:r>
      <m:oMath>
        <m:r>
          <m:rPr>
            <m:sty m:val="p"/>
          </m:rPr>
          <w:rPr>
            <w:rFonts w:ascii="Cambria Math" w:eastAsia="宋体" w:hAnsi="Cambria Math" w:cs="Times New Roman" w:hint="eastAsia"/>
            <w:color w:val="000000" w:themeColor="text1"/>
            <w:sz w:val="20"/>
            <w:szCs w:val="20"/>
          </w:rPr>
          <m:t>Δ</m:t>
        </m:r>
        <m:r>
          <m:rPr>
            <m:sty m:val="p"/>
          </m:rPr>
          <w:rPr>
            <w:rFonts w:ascii="Cambria Math" w:eastAsia="宋体" w:hAnsi="Cambria Math" w:cs="Times New Roman"/>
            <w:color w:val="000000" w:themeColor="text1"/>
            <w:sz w:val="20"/>
            <w:szCs w:val="20"/>
          </w:rPr>
          <m:t>τ&gt; 0</m:t>
        </m:r>
      </m:oMath>
      <w:r w:rsidR="00C0201E" w:rsidRPr="00982B64">
        <w:rPr>
          <w:rFonts w:ascii="Times New Roman" w:eastAsia="宋体" w:hAnsi="Times New Roman" w:cs="Times New Roman"/>
          <w:b w:val="0"/>
          <w:color w:val="000000" w:themeColor="text1"/>
          <w:sz w:val="20"/>
          <w:szCs w:val="20"/>
        </w:rPr>
        <w:t>），在信息处理层面上不可回溯</w:t>
      </w:r>
      <w:r w:rsidRPr="00982B64">
        <w:rPr>
          <w:rFonts w:ascii="Times New Roman" w:eastAsia="宋体" w:hAnsi="Times New Roman" w:cs="Times New Roman"/>
          <w:b w:val="0"/>
          <w:color w:val="000000" w:themeColor="text1"/>
          <w:sz w:val="20"/>
          <w:szCs w:val="20"/>
        </w:rPr>
        <w:t>。</w:t>
      </w:r>
    </w:p>
    <w:p w14:paraId="7267BB53" w14:textId="0384B7DB"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拓扑保护机制：信息场</w:t>
      </w:r>
      <m:oMath>
        <m:r>
          <m:rPr>
            <m:sty m:val="p"/>
          </m:rPr>
          <w:rPr>
            <w:rFonts w:ascii="Cambria Math" w:eastAsia="宋体" w:hAnsi="Cambria Math" w:cs="Times New Roman" w:hint="eastAsia"/>
            <w:color w:val="000000" w:themeColor="text1"/>
            <w:sz w:val="20"/>
            <w:szCs w:val="20"/>
          </w:rPr>
          <m:t>Φ</m:t>
        </m:r>
      </m:oMath>
      <w:r w:rsidRPr="00982B64">
        <w:rPr>
          <w:rFonts w:ascii="Times New Roman" w:eastAsia="宋体" w:hAnsi="Times New Roman" w:cs="Times New Roman"/>
          <w:b w:val="0"/>
          <w:color w:val="000000" w:themeColor="text1"/>
          <w:sz w:val="20"/>
          <w:szCs w:val="20"/>
        </w:rPr>
        <w:t>的拓扑结构决定了其传播子（</w:t>
      </w:r>
      <w:r w:rsidRPr="00982B64">
        <w:rPr>
          <w:rFonts w:ascii="Times New Roman" w:eastAsia="宋体" w:hAnsi="Times New Roman" w:cs="Times New Roman"/>
          <w:b w:val="0"/>
          <w:color w:val="000000" w:themeColor="text1"/>
          <w:sz w:val="20"/>
          <w:szCs w:val="20"/>
        </w:rPr>
        <w:t>Propagator</w:t>
      </w:r>
      <w:r w:rsidRPr="00982B64">
        <w:rPr>
          <w:rFonts w:ascii="Times New Roman" w:eastAsia="宋体" w:hAnsi="Times New Roman" w:cs="Times New Roman"/>
          <w:b w:val="0"/>
          <w:color w:val="000000" w:themeColor="text1"/>
          <w:sz w:val="20"/>
          <w:szCs w:val="20"/>
        </w:rPr>
        <w:t>）在微观层面必须具有严格的延迟性（</w:t>
      </w:r>
      <w:r w:rsidRPr="00982B64">
        <w:rPr>
          <w:rFonts w:ascii="Times New Roman" w:eastAsia="宋体" w:hAnsi="Times New Roman" w:cs="Times New Roman"/>
          <w:b w:val="0"/>
          <w:color w:val="000000" w:themeColor="text1"/>
          <w:sz w:val="20"/>
          <w:szCs w:val="20"/>
        </w:rPr>
        <w:t>Retarded nature</w:t>
      </w:r>
      <w:r w:rsidRPr="00982B64">
        <w:rPr>
          <w:rFonts w:ascii="Times New Roman" w:eastAsia="宋体" w:hAnsi="Times New Roman" w:cs="Times New Roman"/>
          <w:b w:val="0"/>
          <w:color w:val="000000" w:themeColor="text1"/>
          <w:sz w:val="20"/>
          <w:szCs w:val="20"/>
        </w:rPr>
        <w:t>）。这种拓扑禁制确保了</w:t>
      </w:r>
      <w:r w:rsidR="00C0201E" w:rsidRPr="00982B64">
        <w:rPr>
          <w:rFonts w:ascii="Times New Roman" w:eastAsia="宋体" w:hAnsi="Times New Roman" w:cs="Times New Roman"/>
          <w:b w:val="0"/>
          <w:color w:val="000000" w:themeColor="text1"/>
          <w:sz w:val="20"/>
          <w:szCs w:val="20"/>
        </w:rPr>
        <w:t>在通过时间流变张量</w:t>
      </w:r>
      <m:oMath>
        <m:r>
          <m:rPr>
            <m:scr m:val="script"/>
            <m:sty m:val="p"/>
          </m:rPr>
          <w:rPr>
            <w:rFonts w:ascii="Cambria Math" w:eastAsia="宋体" w:hAnsi="Cambria Math" w:cs="Times New Roman"/>
            <w:color w:val="000000" w:themeColor="text1"/>
            <w:sz w:val="20"/>
            <w:szCs w:val="20"/>
          </w:rPr>
          <m:t>K</m:t>
        </m:r>
      </m:oMath>
      <w:r w:rsidRPr="00982B64">
        <w:rPr>
          <w:rFonts w:ascii="Times New Roman" w:eastAsia="宋体" w:hAnsi="Times New Roman" w:cs="Times New Roman"/>
          <w:b w:val="0"/>
          <w:color w:val="000000" w:themeColor="text1"/>
          <w:sz w:val="20"/>
          <w:szCs w:val="20"/>
        </w:rPr>
        <w:t>将微观演化投影至宏观坐标</w:t>
      </w:r>
      <w:r w:rsidR="004913E0" w:rsidRPr="00982B64">
        <w:rPr>
          <w:rFonts w:ascii="Times New Roman" w:eastAsia="宋体" w:hAnsi="Times New Roman" w:cs="Times New Roman"/>
          <w:b w:val="0"/>
          <w:color w:val="000000" w:themeColor="text1"/>
          <w:sz w:val="20"/>
          <w:szCs w:val="20"/>
        </w:rPr>
        <w:t>t</w:t>
      </w:r>
      <w:r w:rsidRPr="00982B64">
        <w:rPr>
          <w:rFonts w:ascii="Times New Roman" w:eastAsia="宋体" w:hAnsi="Times New Roman" w:cs="Times New Roman"/>
          <w:b w:val="0"/>
          <w:color w:val="000000" w:themeColor="text1"/>
          <w:sz w:val="20"/>
          <w:szCs w:val="20"/>
        </w:rPr>
        <w:t>时，</w:t>
      </w:r>
      <w:r w:rsidR="00C62616" w:rsidRPr="00982B64">
        <w:rPr>
          <w:rFonts w:ascii="Times New Roman" w:eastAsia="宋体" w:hAnsi="Times New Roman" w:cs="Times New Roman"/>
          <w:b w:val="0"/>
          <w:color w:val="000000" w:themeColor="text1"/>
          <w:sz w:val="20"/>
          <w:szCs w:val="20"/>
        </w:rPr>
        <w:t>其转换映射</w:t>
      </w:r>
      <w:r w:rsidR="00C62616" w:rsidRPr="00982B64">
        <w:rPr>
          <w:rFonts w:ascii="Times New Roman" w:eastAsia="宋体" w:hAnsi="Times New Roman" w:cs="Times New Roman"/>
          <w:b w:val="0"/>
          <w:color w:val="000000" w:themeColor="text1"/>
          <w:sz w:val="20"/>
          <w:szCs w:val="20"/>
        </w:rPr>
        <w:t xml:space="preserve"> </w:t>
      </w:r>
      <m:oMath>
        <m:r>
          <w:rPr>
            <w:rFonts w:ascii="Cambria Math" w:eastAsia="宋体" w:hAnsi="Cambria Math" w:cs="Times New Roman"/>
            <w:color w:val="000000" w:themeColor="text1"/>
            <w:sz w:val="20"/>
            <w:szCs w:val="20"/>
          </w:rPr>
          <m:t>dt</m:t>
        </m:r>
        <m:r>
          <m:rPr>
            <m:lit/>
            <m:sty m:val="p"/>
          </m:rPr>
          <w:rPr>
            <w:rFonts w:ascii="Cambria Math" w:eastAsia="宋体" w:hAnsi="Cambria Math" w:cs="Times New Roman"/>
            <w:color w:val="000000" w:themeColor="text1"/>
            <w:sz w:val="20"/>
            <w:szCs w:val="20"/>
          </w:rPr>
          <m:t>/</m:t>
        </m:r>
        <m:r>
          <w:rPr>
            <w:rFonts w:ascii="Cambria Math" w:eastAsia="宋体" w:hAnsi="Cambria Math" w:cs="Times New Roman"/>
            <w:color w:val="000000" w:themeColor="text1"/>
            <w:sz w:val="20"/>
            <w:szCs w:val="20"/>
          </w:rPr>
          <m:t>d</m:t>
        </m:r>
        <m:r>
          <m:rPr>
            <m:sty m:val="p"/>
          </m:rPr>
          <w:rPr>
            <w:rFonts w:ascii="Cambria Math" w:eastAsia="宋体" w:hAnsi="Cambria Math" w:cs="Times New Roman"/>
            <w:color w:val="000000" w:themeColor="text1"/>
            <w:sz w:val="20"/>
            <w:szCs w:val="20"/>
          </w:rPr>
          <m:t>τ&gt; 0</m:t>
        </m:r>
      </m:oMath>
      <w:r w:rsidR="00C62616" w:rsidRPr="00982B64">
        <w:rPr>
          <w:rFonts w:ascii="Times New Roman" w:eastAsia="宋体" w:hAnsi="Times New Roman" w:cs="Times New Roman"/>
          <w:b w:val="0"/>
          <w:color w:val="000000" w:themeColor="text1"/>
          <w:sz w:val="20"/>
          <w:szCs w:val="20"/>
        </w:rPr>
        <w:t xml:space="preserve"> </w:t>
      </w:r>
      <w:r w:rsidR="00C62616" w:rsidRPr="00982B64">
        <w:rPr>
          <w:rFonts w:ascii="Times New Roman" w:eastAsia="宋体" w:hAnsi="Times New Roman" w:cs="Times New Roman"/>
          <w:b w:val="0"/>
          <w:color w:val="000000" w:themeColor="text1"/>
          <w:sz w:val="20"/>
          <w:szCs w:val="20"/>
        </w:rPr>
        <w:t>恒成立，</w:t>
      </w:r>
      <w:r w:rsidR="00C0201E" w:rsidRPr="00982B64">
        <w:rPr>
          <w:rFonts w:ascii="Times New Roman" w:eastAsia="宋体" w:hAnsi="Times New Roman" w:cs="Times New Roman"/>
          <w:b w:val="0"/>
          <w:color w:val="000000" w:themeColor="text1"/>
          <w:sz w:val="20"/>
          <w:szCs w:val="20"/>
        </w:rPr>
        <w:t>不会产生任何违反因果律的逻辑环路，</w:t>
      </w:r>
      <w:r w:rsidR="00C62616" w:rsidRPr="00982B64">
        <w:rPr>
          <w:rFonts w:ascii="Times New Roman" w:eastAsia="宋体" w:hAnsi="Times New Roman" w:cs="Times New Roman"/>
          <w:b w:val="0"/>
          <w:color w:val="000000" w:themeColor="text1"/>
          <w:sz w:val="20"/>
          <w:szCs w:val="20"/>
        </w:rPr>
        <w:t>从而在时空度规层面封锁了因果倒置的可能性</w:t>
      </w:r>
      <w:r w:rsidRPr="00982B64">
        <w:rPr>
          <w:rFonts w:ascii="Times New Roman" w:eastAsia="宋体" w:hAnsi="Times New Roman" w:cs="Times New Roman"/>
          <w:b w:val="0"/>
          <w:color w:val="000000" w:themeColor="text1"/>
          <w:sz w:val="20"/>
          <w:szCs w:val="20"/>
        </w:rPr>
        <w:t>。</w:t>
      </w:r>
    </w:p>
    <w:p w14:paraId="108A5B76" w14:textId="7DA469CD" w:rsidR="00A11BA6" w:rsidRPr="00956395" w:rsidRDefault="007425C0" w:rsidP="00956395">
      <w:pPr>
        <w:pStyle w:val="ab"/>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6</w:t>
      </w:r>
      <w:r w:rsidR="00A11BA6" w:rsidRPr="00956395">
        <w:rPr>
          <w:rFonts w:ascii="Times New Roman" w:hAnsi="Times New Roman" w:cs="Times New Roman"/>
          <w:color w:val="000000" w:themeColor="text1"/>
        </w:rPr>
        <w:t xml:space="preserve">.4 </w:t>
      </w:r>
      <w:r w:rsidR="00A11BA6" w:rsidRPr="00956395">
        <w:rPr>
          <w:rFonts w:ascii="Times New Roman" w:hAnsi="Times New Roman" w:cs="Times New Roman"/>
          <w:color w:val="000000" w:themeColor="text1"/>
        </w:rPr>
        <w:t>量子纠错与</w:t>
      </w:r>
      <w:r w:rsidR="00A11BA6" w:rsidRPr="00956395">
        <w:rPr>
          <w:rFonts w:ascii="Times New Roman" w:hAnsi="Times New Roman" w:cs="Times New Roman"/>
          <w:color w:val="000000" w:themeColor="text1"/>
        </w:rPr>
        <w:t>“</w:t>
      </w:r>
      <w:r w:rsidR="00A11BA6" w:rsidRPr="00956395">
        <w:rPr>
          <w:rFonts w:ascii="Times New Roman" w:hAnsi="Times New Roman" w:cs="Times New Roman"/>
          <w:color w:val="000000" w:themeColor="text1"/>
        </w:rPr>
        <w:t>局域时间冻结</w:t>
      </w:r>
      <w:r w:rsidR="00A11BA6" w:rsidRPr="00956395">
        <w:rPr>
          <w:rFonts w:ascii="Times New Roman" w:hAnsi="Times New Roman" w:cs="Times New Roman"/>
          <w:color w:val="000000" w:themeColor="text1"/>
        </w:rPr>
        <w:t>”</w:t>
      </w:r>
      <w:r w:rsidR="00A11BA6" w:rsidRPr="00956395">
        <w:rPr>
          <w:rFonts w:ascii="Times New Roman" w:hAnsi="Times New Roman" w:cs="Times New Roman"/>
          <w:color w:val="000000" w:themeColor="text1"/>
        </w:rPr>
        <w:t>佯谬</w:t>
      </w:r>
    </w:p>
    <w:p w14:paraId="26E37E88" w14:textId="00A106FE"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质疑：若系统通过完美的量子纠错（</w:t>
      </w:r>
      <w:r w:rsidRPr="00982B64">
        <w:rPr>
          <w:rFonts w:ascii="Times New Roman" w:eastAsia="宋体" w:hAnsi="Times New Roman" w:cs="Times New Roman"/>
          <w:b w:val="0"/>
          <w:color w:val="000000" w:themeColor="text1"/>
          <w:sz w:val="20"/>
          <w:szCs w:val="20"/>
        </w:rPr>
        <w:t>QEC</w:t>
      </w:r>
      <w:r w:rsidRPr="00982B64">
        <w:rPr>
          <w:rFonts w:ascii="Times New Roman" w:eastAsia="宋体" w:hAnsi="Times New Roman" w:cs="Times New Roman"/>
          <w:b w:val="0"/>
          <w:color w:val="000000" w:themeColor="text1"/>
          <w:sz w:val="20"/>
          <w:szCs w:val="20"/>
        </w:rPr>
        <w:t>）完全抵消了环境导致的退相干，使其不可逆熵增</w:t>
      </w:r>
      <m:oMath>
        <m:r>
          <w:rPr>
            <w:rFonts w:ascii="Cambria Math" w:eastAsia="宋体" w:hAnsi="Cambria Math" w:cs="Times New Roman"/>
            <w:color w:val="000000" w:themeColor="text1"/>
            <w:sz w:val="20"/>
            <w:szCs w:val="20"/>
          </w:rPr>
          <m:t>d</m:t>
        </m:r>
        <m:sSub>
          <m:sSubPr>
            <m:ctrlPr>
              <w:rPr>
                <w:rFonts w:ascii="Cambria Math" w:eastAsia="宋体" w:hAnsi="Cambria Math" w:cs="Times New Roman"/>
                <w:b w:val="0"/>
                <w:color w:val="000000" w:themeColor="text1"/>
                <w:sz w:val="20"/>
                <w:szCs w:val="20"/>
              </w:rPr>
            </m:ctrlPr>
          </m:sSubPr>
          <m:e>
            <m:r>
              <w:rPr>
                <w:rFonts w:ascii="Cambria Math" w:eastAsia="宋体" w:hAnsi="Cambria Math" w:cs="Times New Roman"/>
                <w:color w:val="000000" w:themeColor="text1"/>
                <w:sz w:val="20"/>
                <w:szCs w:val="20"/>
              </w:rPr>
              <m:t>S</m:t>
            </m:r>
          </m:e>
          <m:sub>
            <m:r>
              <w:rPr>
                <w:rFonts w:ascii="Cambria Math" w:eastAsia="宋体" w:hAnsi="Cambria Math" w:cs="Times New Roman"/>
                <w:color w:val="000000" w:themeColor="text1"/>
                <w:sz w:val="20"/>
                <w:szCs w:val="20"/>
              </w:rPr>
              <m:t>irrev</m:t>
            </m:r>
          </m:sub>
        </m:sSub>
        <m:r>
          <m:rPr>
            <m:sty m:val="p"/>
          </m:rPr>
          <w:rPr>
            <w:rFonts w:ascii="Cambria Math" w:eastAsia="宋体" w:hAnsi="Cambria Math" w:cs="Times New Roman"/>
            <w:color w:val="000000" w:themeColor="text1"/>
            <w:sz w:val="20"/>
            <w:szCs w:val="20"/>
          </w:rPr>
          <m:t>=0</m:t>
        </m:r>
      </m:oMath>
      <w:r w:rsidRPr="00982B64">
        <w:rPr>
          <w:rFonts w:ascii="Times New Roman" w:eastAsia="宋体" w:hAnsi="Times New Roman" w:cs="Times New Roman"/>
          <w:b w:val="0"/>
          <w:color w:val="000000" w:themeColor="text1"/>
          <w:sz w:val="20"/>
          <w:szCs w:val="20"/>
        </w:rPr>
        <w:t>，是否意味着该系统在物理上进入了</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时间停滞</w:t>
      </w:r>
      <w:r w:rsidRPr="00982B64">
        <w:rPr>
          <w:rFonts w:ascii="Times New Roman" w:eastAsia="宋体" w:hAnsi="Times New Roman" w:cs="Times New Roman"/>
          <w:b w:val="0"/>
          <w:color w:val="000000" w:themeColor="text1"/>
          <w:sz w:val="20"/>
          <w:szCs w:val="20"/>
        </w:rPr>
        <w:t>”</w:t>
      </w:r>
      <w:r w:rsidRPr="00982B64">
        <w:rPr>
          <w:rFonts w:ascii="Times New Roman" w:eastAsia="宋体" w:hAnsi="Times New Roman" w:cs="Times New Roman"/>
          <w:b w:val="0"/>
          <w:color w:val="000000" w:themeColor="text1"/>
          <w:sz w:val="20"/>
          <w:szCs w:val="20"/>
        </w:rPr>
        <w:t>状态？</w:t>
      </w:r>
    </w:p>
    <w:p w14:paraId="62274FB9" w14:textId="5E7F29A2" w:rsidR="00A11BA6" w:rsidRPr="00982B64" w:rsidRDefault="00A11BA6" w:rsidP="003D6CED">
      <w:pPr>
        <w:pStyle w:val="af"/>
        <w:spacing w:line="300" w:lineRule="exact"/>
        <w:ind w:firstLineChars="200" w:firstLine="400"/>
        <w:jc w:val="both"/>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理论响应：热力学平衡代价：根据热力学第二定律，</w:t>
      </w:r>
      <w:r w:rsidR="004D1A4B" w:rsidRPr="00982B64">
        <w:rPr>
          <w:rFonts w:ascii="Times New Roman" w:eastAsia="宋体" w:hAnsi="Times New Roman" w:cs="Times New Roman"/>
          <w:b w:val="0"/>
          <w:color w:val="000000" w:themeColor="text1"/>
          <w:sz w:val="20"/>
          <w:szCs w:val="20"/>
        </w:rPr>
        <w:t>完美的局域纠错并非孤立存在。为维持局部低熵态，系统必须从外部提取自由能，产生更高的环境熵流以维持其全息刷新率的停滞</w:t>
      </w:r>
      <w:r w:rsidR="00637612" w:rsidRPr="00982B64">
        <w:rPr>
          <w:rFonts w:ascii="Times New Roman" w:eastAsia="宋体" w:hAnsi="Times New Roman" w:cs="Times New Roman"/>
          <w:b w:val="0"/>
          <w:color w:val="000000" w:themeColor="text1"/>
          <w:sz w:val="20"/>
          <w:szCs w:val="20"/>
        </w:rPr>
        <w:t>。</w:t>
      </w:r>
    </w:p>
    <w:p w14:paraId="2625783B" w14:textId="0BB84E76" w:rsidR="00262051" w:rsidRPr="00982B64" w:rsidRDefault="00A11BA6" w:rsidP="003D6CED">
      <w:pPr>
        <w:pStyle w:val="af"/>
        <w:spacing w:line="300" w:lineRule="exact"/>
        <w:ind w:firstLineChars="200" w:firstLine="400"/>
        <w:jc w:val="both"/>
        <w:rPr>
          <w:rFonts w:ascii="Times New Roman" w:eastAsia="宋体" w:hAnsi="Times New Roman" w:cs="Times New Roman" w:hint="eastAsia"/>
          <w:b w:val="0"/>
          <w:color w:val="000000" w:themeColor="text1"/>
          <w:sz w:val="20"/>
          <w:szCs w:val="20"/>
        </w:rPr>
      </w:pPr>
      <w:r w:rsidRPr="00982B64">
        <w:rPr>
          <w:rFonts w:ascii="Times New Roman" w:eastAsia="宋体" w:hAnsi="Times New Roman" w:cs="Times New Roman"/>
          <w:b w:val="0"/>
          <w:color w:val="000000" w:themeColor="text1"/>
          <w:sz w:val="20"/>
          <w:szCs w:val="20"/>
        </w:rPr>
        <w:t>全局锁定效应：尽管</w:t>
      </w:r>
      <w:r w:rsidRPr="00982B64">
        <w:rPr>
          <w:rFonts w:ascii="Times New Roman" w:eastAsia="宋体" w:hAnsi="Times New Roman" w:cs="Times New Roman"/>
          <w:b w:val="0"/>
          <w:color w:val="000000" w:themeColor="text1"/>
          <w:sz w:val="20"/>
          <w:szCs w:val="20"/>
        </w:rPr>
        <w:t>QEC</w:t>
      </w:r>
      <w:r w:rsidRPr="00982B64">
        <w:rPr>
          <w:rFonts w:ascii="Times New Roman" w:eastAsia="宋体" w:hAnsi="Times New Roman" w:cs="Times New Roman"/>
          <w:b w:val="0"/>
          <w:color w:val="000000" w:themeColor="text1"/>
          <w:sz w:val="20"/>
          <w:szCs w:val="20"/>
        </w:rPr>
        <w:t>系统内部可能暂时屏蔽了局部时间之箭的偏转，但该系统整体仍被锚定在宇宙背景的全局信息耗散流中。</w:t>
      </w:r>
      <w:r w:rsidR="004D1A4B" w:rsidRPr="00982B64">
        <w:rPr>
          <w:rFonts w:ascii="Times New Roman" w:eastAsia="宋体" w:hAnsi="Times New Roman" w:cs="Times New Roman"/>
          <w:b w:val="0"/>
          <w:color w:val="000000" w:themeColor="text1"/>
          <w:sz w:val="20"/>
          <w:szCs w:val="20"/>
        </w:rPr>
        <w:t>这种局域</w:t>
      </w:r>
      <w:r w:rsidR="004D1A4B" w:rsidRPr="00982B64">
        <w:rPr>
          <w:rFonts w:ascii="Times New Roman" w:eastAsia="宋体" w:hAnsi="Times New Roman" w:cs="Times New Roman"/>
          <w:b w:val="0"/>
          <w:color w:val="000000" w:themeColor="text1"/>
          <w:sz w:val="20"/>
          <w:szCs w:val="20"/>
        </w:rPr>
        <w:t>“</w:t>
      </w:r>
      <w:r w:rsidR="004D1A4B" w:rsidRPr="00982B64">
        <w:rPr>
          <w:rFonts w:ascii="Times New Roman" w:eastAsia="宋体" w:hAnsi="Times New Roman" w:cs="Times New Roman"/>
          <w:b w:val="0"/>
          <w:color w:val="000000" w:themeColor="text1"/>
          <w:sz w:val="20"/>
          <w:szCs w:val="20"/>
        </w:rPr>
        <w:t>时间冻结</w:t>
      </w:r>
      <w:r w:rsidR="004D1A4B" w:rsidRPr="00982B64">
        <w:rPr>
          <w:rFonts w:ascii="Times New Roman" w:eastAsia="宋体" w:hAnsi="Times New Roman" w:cs="Times New Roman"/>
          <w:b w:val="0"/>
          <w:color w:val="000000" w:themeColor="text1"/>
          <w:sz w:val="20"/>
          <w:szCs w:val="20"/>
        </w:rPr>
        <w:t>”</w:t>
      </w:r>
      <w:r w:rsidR="004D1A4B" w:rsidRPr="00982B64">
        <w:rPr>
          <w:rFonts w:ascii="Times New Roman" w:eastAsia="宋体" w:hAnsi="Times New Roman" w:cs="Times New Roman"/>
          <w:b w:val="0"/>
          <w:color w:val="000000" w:themeColor="text1"/>
          <w:sz w:val="20"/>
          <w:szCs w:val="20"/>
        </w:rPr>
        <w:t>本质上是量子相干态在</w:t>
      </w:r>
      <w:r w:rsidR="004D1A4B" w:rsidRPr="00982B64">
        <w:rPr>
          <w:rFonts w:ascii="Times New Roman" w:eastAsia="宋体" w:hAnsi="Times New Roman" w:cs="Times New Roman"/>
          <w:b w:val="0"/>
          <w:color w:val="000000" w:themeColor="text1"/>
          <w:sz w:val="20"/>
          <w:szCs w:val="20"/>
        </w:rPr>
        <w:t xml:space="preserve"> </w:t>
      </w:r>
      <m:oMath>
        <m:r>
          <m:rPr>
            <m:scr m:val="script"/>
            <m:sty m:val="p"/>
          </m:rPr>
          <w:rPr>
            <w:rFonts w:ascii="Cambria Math" w:eastAsia="宋体" w:hAnsi="Cambria Math" w:cs="Times New Roman"/>
            <w:color w:val="000000" w:themeColor="text1"/>
            <w:sz w:val="20"/>
            <w:szCs w:val="20"/>
          </w:rPr>
          <m:t>K</m:t>
        </m:r>
        <m:r>
          <m:rPr>
            <m:sty m:val="p"/>
          </m:rPr>
          <w:rPr>
            <w:rFonts w:ascii="Cambria Math" w:eastAsia="宋体" w:hAnsi="Cambria Math" w:cs="Times New Roman" w:hint="eastAsia"/>
            <w:color w:val="000000" w:themeColor="text1"/>
            <w:sz w:val="20"/>
            <w:szCs w:val="20"/>
          </w:rPr>
          <m:t>→</m:t>
        </m:r>
        <m:r>
          <m:rPr>
            <m:sty m:val="p"/>
          </m:rPr>
          <w:rPr>
            <w:rFonts w:ascii="Cambria Math" w:eastAsia="宋体" w:hAnsi="Cambria Math" w:cs="Times New Roman"/>
            <w:color w:val="000000" w:themeColor="text1"/>
            <w:sz w:val="20"/>
            <w:szCs w:val="20"/>
          </w:rPr>
          <m:t>0</m:t>
        </m:r>
      </m:oMath>
      <w:r w:rsidR="004D1A4B" w:rsidRPr="00982B64">
        <w:rPr>
          <w:rFonts w:ascii="Times New Roman" w:eastAsia="宋体" w:hAnsi="Times New Roman" w:cs="Times New Roman"/>
          <w:b w:val="0"/>
          <w:color w:val="000000" w:themeColor="text1"/>
          <w:sz w:val="20"/>
          <w:szCs w:val="20"/>
        </w:rPr>
        <w:t xml:space="preserve"> </w:t>
      </w:r>
      <w:r w:rsidR="004D1A4B" w:rsidRPr="00982B64">
        <w:rPr>
          <w:rFonts w:ascii="Times New Roman" w:eastAsia="宋体" w:hAnsi="Times New Roman" w:cs="Times New Roman"/>
          <w:b w:val="0"/>
          <w:color w:val="000000" w:themeColor="text1"/>
          <w:sz w:val="20"/>
          <w:szCs w:val="20"/>
        </w:rPr>
        <w:t>极限下的一种稳态驻留，深刻揭示了量子相干性与时间演化之间的排斥关系。</w:t>
      </w:r>
    </w:p>
    <w:p w14:paraId="42B80539" w14:textId="18C87034" w:rsidR="002F2FB4" w:rsidRPr="00956395" w:rsidRDefault="00165D3E" w:rsidP="00956395">
      <w:pPr>
        <w:pStyle w:val="aa"/>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 xml:space="preserve">7. </w:t>
      </w:r>
      <w:r w:rsidRPr="00956395">
        <w:rPr>
          <w:rFonts w:ascii="Times New Roman" w:hAnsi="Times New Roman" w:cs="Times New Roman"/>
          <w:color w:val="000000" w:themeColor="text1"/>
        </w:rPr>
        <w:t>结论</w:t>
      </w:r>
    </w:p>
    <w:p w14:paraId="19FA15DE" w14:textId="6125D977" w:rsidR="002F2FB4" w:rsidRPr="00982B64" w:rsidRDefault="00262051" w:rsidP="002F2FB4">
      <w:pPr>
        <w:pStyle w:val="af"/>
        <w:spacing w:beforeLines="50" w:before="120"/>
        <w:ind w:firstLineChars="200" w:firstLine="400"/>
        <w:rPr>
          <w:rFonts w:ascii="Times New Roman" w:eastAsia="宋体" w:hAnsi="Times New Roman" w:cs="Times New Roman"/>
          <w:b w:val="0"/>
          <w:color w:val="000000" w:themeColor="text1"/>
          <w:sz w:val="20"/>
          <w:szCs w:val="20"/>
        </w:rPr>
      </w:pPr>
      <w:r w:rsidRPr="00982B64">
        <w:rPr>
          <w:rFonts w:ascii="Times New Roman" w:eastAsia="宋体" w:hAnsi="Times New Roman" w:cs="Times New Roman"/>
          <w:b w:val="0"/>
          <w:color w:val="000000" w:themeColor="text1"/>
          <w:sz w:val="20"/>
          <w:szCs w:val="20"/>
        </w:rPr>
        <w:t>本研究通过建立</w:t>
      </w:r>
      <m:oMath>
        <m:r>
          <w:rPr>
            <w:rFonts w:ascii="Cambria Math" w:eastAsia="宋体" w:hAnsi="Cambria Math" w:cs="Times New Roman"/>
            <w:color w:val="000000" w:themeColor="text1"/>
            <w:sz w:val="20"/>
            <w:szCs w:val="20"/>
          </w:rPr>
          <m:t>dt</m:t>
        </m:r>
        <m:r>
          <m:rPr>
            <m:scr m:val="script"/>
            <m:sty m:val="p"/>
          </m:rPr>
          <w:rPr>
            <w:rFonts w:ascii="Cambria Math" w:eastAsia="宋体" w:hAnsi="Cambria Math" w:cs="Times New Roman"/>
            <w:color w:val="000000" w:themeColor="text1"/>
            <w:sz w:val="20"/>
            <w:szCs w:val="20"/>
          </w:rPr>
          <m:t>=K⋅</m:t>
        </m:r>
        <m:r>
          <w:rPr>
            <w:rFonts w:ascii="Cambria Math" w:eastAsia="宋体" w:hAnsi="Cambria Math" w:cs="Times New Roman"/>
            <w:color w:val="000000" w:themeColor="text1"/>
            <w:sz w:val="20"/>
            <w:szCs w:val="20"/>
          </w:rPr>
          <m:t>dS</m:t>
        </m:r>
      </m:oMath>
      <w:r w:rsidRPr="00982B64">
        <w:rPr>
          <w:rFonts w:ascii="Times New Roman" w:eastAsia="宋体" w:hAnsi="Times New Roman" w:cs="Times New Roman"/>
          <w:b w:val="0"/>
          <w:color w:val="000000" w:themeColor="text1"/>
          <w:sz w:val="20"/>
          <w:szCs w:val="20"/>
        </w:rPr>
        <w:t>关联，成功将时间降级为热力学突现量。该假说不仅为重子不对称性与暗物质提供了统一的信息论诠释，更为量子力学与广义相对论的深度融合指明了基于计算代价的新路径</w:t>
      </w:r>
      <w:r w:rsidR="002F2FB4" w:rsidRPr="00982B64">
        <w:rPr>
          <w:rFonts w:ascii="Times New Roman" w:eastAsia="宋体" w:hAnsi="Times New Roman" w:cs="Times New Roman" w:hint="eastAsia"/>
          <w:b w:val="0"/>
          <w:color w:val="000000" w:themeColor="text1"/>
          <w:sz w:val="20"/>
          <w:szCs w:val="20"/>
        </w:rPr>
        <w:t>。主要学术价值体现在：</w:t>
      </w:r>
      <w:r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hint="eastAsia"/>
          <w:b w:val="0"/>
          <w:color w:val="000000" w:themeColor="text1"/>
          <w:sz w:val="20"/>
          <w:szCs w:val="20"/>
        </w:rPr>
        <w:t>1</w:t>
      </w:r>
      <w:r w:rsidRPr="00982B64">
        <w:rPr>
          <w:rFonts w:ascii="Times New Roman" w:eastAsia="宋体" w:hAnsi="Times New Roman" w:cs="Times New Roman" w:hint="eastAsia"/>
          <w:b w:val="0"/>
          <w:color w:val="000000" w:themeColor="text1"/>
          <w:sz w:val="20"/>
          <w:szCs w:val="20"/>
        </w:rPr>
        <w:t>）</w:t>
      </w:r>
      <w:r w:rsidR="0031643D" w:rsidRPr="00982B64">
        <w:rPr>
          <w:rFonts w:ascii="Times New Roman" w:eastAsia="宋体" w:hAnsi="Times New Roman" w:cs="Times New Roman"/>
          <w:b w:val="0"/>
          <w:color w:val="000000" w:themeColor="text1"/>
          <w:sz w:val="20"/>
          <w:szCs w:val="20"/>
        </w:rPr>
        <w:t>通过引入时间流变张量</w:t>
      </w:r>
      <m:oMath>
        <m:r>
          <m:rPr>
            <m:scr m:val="script"/>
            <m:sty m:val="p"/>
          </m:rPr>
          <w:rPr>
            <w:rFonts w:ascii="Cambria Math" w:eastAsia="宋体" w:hAnsi="Cambria Math" w:cs="Times New Roman"/>
            <w:color w:val="000000" w:themeColor="text1"/>
            <w:sz w:val="20"/>
            <w:szCs w:val="20"/>
          </w:rPr>
          <m:t>K</m:t>
        </m:r>
        <m:d>
          <m:dPr>
            <m:ctrlPr>
              <w:rPr>
                <w:rFonts w:ascii="Cambria Math" w:eastAsia="宋体" w:hAnsi="Cambria Math" w:cs="Times New Roman"/>
                <w:b w:val="0"/>
                <w:color w:val="000000" w:themeColor="text1"/>
                <w:sz w:val="20"/>
                <w:szCs w:val="20"/>
              </w:rPr>
            </m:ctrlPr>
          </m:dPr>
          <m:e>
            <m:r>
              <m:rPr>
                <m:sty m:val="p"/>
              </m:rPr>
              <w:rPr>
                <w:rFonts w:ascii="Cambria Math" w:eastAsia="宋体" w:hAnsi="Cambria Math" w:cs="Times New Roman" w:hint="eastAsia"/>
                <w:color w:val="000000" w:themeColor="text1"/>
                <w:sz w:val="20"/>
                <w:szCs w:val="20"/>
              </w:rPr>
              <m:t>Φ</m:t>
            </m:r>
          </m:e>
        </m:d>
      </m:oMath>
      <w:r w:rsidR="0031643D" w:rsidRPr="00982B64">
        <w:rPr>
          <w:rFonts w:ascii="Times New Roman" w:eastAsia="宋体" w:hAnsi="Times New Roman" w:cs="Times New Roman"/>
          <w:b w:val="0"/>
          <w:color w:val="000000" w:themeColor="text1"/>
          <w:sz w:val="20"/>
          <w:szCs w:val="20"/>
        </w:rPr>
        <w:t>，建立了从微观粒子交互（</w:t>
      </w:r>
      <m:oMath>
        <m:r>
          <w:rPr>
            <w:rFonts w:ascii="Cambria Math" w:eastAsia="宋体" w:hAnsi="Cambria Math" w:cs="Times New Roman"/>
            <w:color w:val="000000" w:themeColor="text1"/>
            <w:sz w:val="20"/>
            <w:szCs w:val="20"/>
          </w:rPr>
          <m:t>T</m:t>
        </m:r>
      </m:oMath>
      <w:r w:rsidR="0031643D" w:rsidRPr="00982B64">
        <w:rPr>
          <w:rFonts w:ascii="Times New Roman" w:eastAsia="宋体" w:hAnsi="Times New Roman" w:cs="Times New Roman"/>
          <w:b w:val="0"/>
          <w:color w:val="000000" w:themeColor="text1"/>
          <w:sz w:val="20"/>
          <w:szCs w:val="20"/>
        </w:rPr>
        <w:t>-</w:t>
      </w:r>
      <w:r w:rsidR="0031643D" w:rsidRPr="00982B64">
        <w:rPr>
          <w:rFonts w:ascii="Times New Roman" w:eastAsia="宋体" w:hAnsi="Times New Roman" w:cs="Times New Roman"/>
          <w:b w:val="0"/>
          <w:color w:val="000000" w:themeColor="text1"/>
          <w:sz w:val="20"/>
          <w:szCs w:val="20"/>
        </w:rPr>
        <w:t>对称性破缺）到</w:t>
      </w:r>
      <w:r w:rsidR="0031643D" w:rsidRPr="00982B64">
        <w:rPr>
          <w:rFonts w:ascii="Times New Roman" w:eastAsia="宋体" w:hAnsi="Times New Roman" w:cs="Times New Roman"/>
          <w:b w:val="0"/>
          <w:color w:val="000000" w:themeColor="text1"/>
          <w:sz w:val="20"/>
          <w:szCs w:val="20"/>
        </w:rPr>
        <w:t>宏观宇宙演化（时间起源）的一致性逻辑</w:t>
      </w:r>
      <w:r w:rsidR="002F2FB4"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hint="eastAsia"/>
          <w:b w:val="0"/>
          <w:color w:val="000000" w:themeColor="text1"/>
          <w:sz w:val="20"/>
          <w:szCs w:val="20"/>
        </w:rPr>
        <w:t>2</w:t>
      </w:r>
      <w:r w:rsidRPr="00982B64">
        <w:rPr>
          <w:rFonts w:ascii="Times New Roman" w:eastAsia="宋体" w:hAnsi="Times New Roman" w:cs="Times New Roman" w:hint="eastAsia"/>
          <w:b w:val="0"/>
          <w:color w:val="000000" w:themeColor="text1"/>
          <w:sz w:val="20"/>
          <w:szCs w:val="20"/>
        </w:rPr>
        <w:t>）</w:t>
      </w:r>
      <w:r w:rsidR="0031643D" w:rsidRPr="00982B64">
        <w:rPr>
          <w:rFonts w:ascii="Times New Roman" w:eastAsia="宋体" w:hAnsi="Times New Roman" w:cs="Times New Roman"/>
          <w:b w:val="0"/>
          <w:color w:val="000000" w:themeColor="text1"/>
          <w:sz w:val="20"/>
          <w:szCs w:val="20"/>
        </w:rPr>
        <w:t>利用全息刷新率与超相干态模型，为暗物质的非耗散引力效应及暗能量的热力学起源提供了基于信息论的底层诠释</w:t>
      </w:r>
      <w:r w:rsidR="002F2FB4"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hint="eastAsia"/>
          <w:b w:val="0"/>
          <w:color w:val="000000" w:themeColor="text1"/>
          <w:sz w:val="20"/>
          <w:szCs w:val="20"/>
        </w:rPr>
        <w:t>（</w:t>
      </w:r>
      <w:r w:rsidRPr="00982B64">
        <w:rPr>
          <w:rFonts w:ascii="Times New Roman" w:eastAsia="宋体" w:hAnsi="Times New Roman" w:cs="Times New Roman" w:hint="eastAsia"/>
          <w:b w:val="0"/>
          <w:color w:val="000000" w:themeColor="text1"/>
          <w:sz w:val="20"/>
          <w:szCs w:val="20"/>
        </w:rPr>
        <w:t>3</w:t>
      </w:r>
      <w:r w:rsidRPr="00982B64">
        <w:rPr>
          <w:rFonts w:ascii="Times New Roman" w:eastAsia="宋体" w:hAnsi="Times New Roman" w:cs="Times New Roman" w:hint="eastAsia"/>
          <w:b w:val="0"/>
          <w:color w:val="000000" w:themeColor="text1"/>
          <w:sz w:val="20"/>
          <w:szCs w:val="20"/>
        </w:rPr>
        <w:t>）</w:t>
      </w:r>
      <w:r w:rsidR="00060B3C" w:rsidRPr="00982B64">
        <w:rPr>
          <w:rFonts w:ascii="Times New Roman" w:eastAsia="宋体" w:hAnsi="Times New Roman" w:cs="Times New Roman"/>
          <w:b w:val="0"/>
          <w:color w:val="000000" w:themeColor="text1"/>
          <w:sz w:val="20"/>
          <w:szCs w:val="20"/>
        </w:rPr>
        <w:t>设计了基于兰道尔循环的时钟漂移实验及熵增透镜效应观测方案，为验证信息、能量与时空度规的深度耦合提供了量化实证途径</w:t>
      </w:r>
      <w:r w:rsidR="0031643D" w:rsidRPr="00982B64">
        <w:rPr>
          <w:rFonts w:ascii="Times New Roman" w:eastAsia="宋体" w:hAnsi="Times New Roman" w:cs="Times New Roman"/>
          <w:b w:val="0"/>
          <w:color w:val="000000" w:themeColor="text1"/>
          <w:sz w:val="20"/>
          <w:szCs w:val="20"/>
        </w:rPr>
        <w:t>。</w:t>
      </w:r>
    </w:p>
    <w:p w14:paraId="5068FE2B" w14:textId="6E950FEE" w:rsidR="003A655C" w:rsidRDefault="003A655C" w:rsidP="003A655C">
      <w:pPr>
        <w:rPr>
          <w:rFonts w:ascii="Times New Roman" w:hAnsi="Times New Roman" w:cs="Times New Roman"/>
          <w:color w:val="000000" w:themeColor="text1"/>
          <w:sz w:val="20"/>
          <w:szCs w:val="20"/>
        </w:rPr>
      </w:pPr>
    </w:p>
    <w:p w14:paraId="59BCC739" w14:textId="0282851A" w:rsidR="004F56B6" w:rsidRDefault="004E50EA" w:rsidP="003A655C">
      <w:pPr>
        <w:pStyle w:val="aa"/>
        <w:spacing w:beforeLines="50" w:afterLines="50"/>
        <w:rPr>
          <w:rFonts w:ascii="Times New Roman" w:hAnsi="Times New Roman" w:cs="Times New Roman"/>
          <w:color w:val="000000" w:themeColor="text1"/>
        </w:rPr>
      </w:pPr>
      <w:r w:rsidRPr="00956395">
        <w:rPr>
          <w:rFonts w:ascii="Times New Roman" w:hAnsi="Times New Roman" w:cs="Times New Roman" w:hint="eastAsia"/>
          <w:color w:val="000000" w:themeColor="text1"/>
        </w:rPr>
        <w:t>致</w:t>
      </w:r>
      <w:r w:rsidRPr="00956395">
        <w:rPr>
          <w:rFonts w:ascii="Times New Roman" w:hAnsi="Times New Roman" w:cs="Times New Roman" w:hint="eastAsia"/>
          <w:color w:val="000000" w:themeColor="text1"/>
        </w:rPr>
        <w:t xml:space="preserve">  </w:t>
      </w:r>
      <w:r w:rsidRPr="00956395">
        <w:rPr>
          <w:rFonts w:ascii="Times New Roman" w:hAnsi="Times New Roman" w:cs="Times New Roman" w:hint="eastAsia"/>
          <w:color w:val="000000" w:themeColor="text1"/>
        </w:rPr>
        <w:t>谢</w:t>
      </w:r>
    </w:p>
    <w:p w14:paraId="6438F096" w14:textId="75A6B300" w:rsidR="0038664B" w:rsidRPr="0038664B" w:rsidRDefault="0038664B" w:rsidP="0038664B">
      <w:pPr>
        <w:pStyle w:val="af"/>
        <w:spacing w:line="300" w:lineRule="exact"/>
        <w:ind w:firstLineChars="200" w:firstLine="400"/>
        <w:jc w:val="both"/>
        <w:rPr>
          <w:rFonts w:ascii="Times New Roman" w:eastAsia="宋体" w:hAnsi="Times New Roman" w:cs="Times New Roman" w:hint="eastAsia"/>
          <w:b w:val="0"/>
          <w:color w:val="000000" w:themeColor="text1"/>
          <w:sz w:val="20"/>
          <w:szCs w:val="20"/>
        </w:rPr>
      </w:pPr>
      <w:r w:rsidRPr="0038664B">
        <w:rPr>
          <w:rFonts w:ascii="Times New Roman" w:eastAsia="宋体" w:hAnsi="Times New Roman" w:cs="Times New Roman"/>
          <w:b w:val="0"/>
          <w:color w:val="000000" w:themeColor="text1"/>
          <w:sz w:val="20"/>
          <w:szCs w:val="20"/>
        </w:rPr>
        <w:t>感谢在</w:t>
      </w:r>
      <w:r>
        <w:rPr>
          <w:rFonts w:ascii="Times New Roman" w:eastAsia="宋体" w:hAnsi="Times New Roman" w:cs="Times New Roman" w:hint="eastAsia"/>
          <w:b w:val="0"/>
          <w:color w:val="000000" w:themeColor="text1"/>
          <w:sz w:val="20"/>
          <w:szCs w:val="20"/>
        </w:rPr>
        <w:t>繁忙的工作中</w:t>
      </w:r>
      <w:r w:rsidRPr="0038664B">
        <w:rPr>
          <w:rFonts w:ascii="Times New Roman" w:eastAsia="宋体" w:hAnsi="Times New Roman" w:cs="Times New Roman"/>
          <w:b w:val="0"/>
          <w:color w:val="000000" w:themeColor="text1"/>
          <w:sz w:val="20"/>
          <w:szCs w:val="20"/>
        </w:rPr>
        <w:t>从未停止思考、始终砥砺前行的自己。特别要感谢我的家人，是他们在背后的默默支持与悉心陪伴，赋予了我面对挑战的勇气与力量。谨以此文，献给所有给予我爱与支持的人。</w:t>
      </w:r>
    </w:p>
    <w:p w14:paraId="6B9A82C3" w14:textId="20F8B230" w:rsidR="004F56B6" w:rsidRPr="00956395" w:rsidRDefault="004E50EA" w:rsidP="00956395">
      <w:pPr>
        <w:pStyle w:val="aa"/>
        <w:spacing w:beforeLines="50" w:afterLines="50"/>
        <w:rPr>
          <w:rFonts w:ascii="Times New Roman" w:hAnsi="Times New Roman" w:cs="Times New Roman"/>
          <w:color w:val="000000" w:themeColor="text1"/>
        </w:rPr>
      </w:pPr>
      <w:r w:rsidRPr="00956395">
        <w:rPr>
          <w:rFonts w:ascii="Times New Roman" w:hAnsi="Times New Roman" w:cs="Times New Roman"/>
          <w:color w:val="000000" w:themeColor="text1"/>
        </w:rPr>
        <w:t>References</w:t>
      </w:r>
      <w:r w:rsidRPr="00956395">
        <w:rPr>
          <w:rFonts w:ascii="Times New Roman" w:hAnsi="Times New Roman" w:cs="Times New Roman" w:hint="eastAsia"/>
          <w:color w:val="000000" w:themeColor="text1"/>
        </w:rPr>
        <w:t xml:space="preserve"> </w:t>
      </w:r>
    </w:p>
    <w:p w14:paraId="143F4969"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Wheeler, J. A. (1990). Information, physics, quantum: The search for links. In W. Zurek (Ed.), Complexity, Entropy, and the Physics of Information. Redwood City, CA: Addison-Wesley.</w:t>
      </w:r>
    </w:p>
    <w:p w14:paraId="5AF003E8"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proofErr w:type="spellStart"/>
      <w:r w:rsidRPr="00982B64">
        <w:rPr>
          <w:rFonts w:ascii="Times New Roman" w:hAnsi="Times New Roman" w:cs="Times New Roman"/>
          <w:color w:val="000000" w:themeColor="text1"/>
          <w:sz w:val="16"/>
          <w:szCs w:val="16"/>
          <w:lang w:eastAsia="en-US"/>
        </w:rPr>
        <w:t>Rovelli</w:t>
      </w:r>
      <w:proofErr w:type="spellEnd"/>
      <w:r w:rsidRPr="00982B64">
        <w:rPr>
          <w:rFonts w:ascii="Times New Roman" w:hAnsi="Times New Roman" w:cs="Times New Roman"/>
          <w:color w:val="000000" w:themeColor="text1"/>
          <w:sz w:val="16"/>
          <w:szCs w:val="16"/>
          <w:lang w:eastAsia="en-US"/>
        </w:rPr>
        <w:t>, C. (2018). The Order of Time. Riverhead Books.</w:t>
      </w:r>
    </w:p>
    <w:p w14:paraId="44D2AF0D" w14:textId="580B17D0"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Maldacena, J. (1998). The Large N Limit of Super</w:t>
      </w:r>
      <w:r w:rsidR="0043669F">
        <w:rPr>
          <w:rFonts w:ascii="Times New Roman" w:hAnsi="Times New Roman" w:cs="Times New Roman"/>
          <w:color w:val="000000" w:themeColor="text1"/>
          <w:sz w:val="16"/>
          <w:szCs w:val="16"/>
          <w:lang w:eastAsia="en-US"/>
        </w:rPr>
        <w:t xml:space="preserve"> </w:t>
      </w:r>
      <w:r w:rsidRPr="00982B64">
        <w:rPr>
          <w:rFonts w:ascii="Times New Roman" w:hAnsi="Times New Roman" w:cs="Times New Roman"/>
          <w:color w:val="000000" w:themeColor="text1"/>
          <w:sz w:val="16"/>
          <w:szCs w:val="16"/>
          <w:lang w:eastAsia="en-US"/>
        </w:rPr>
        <w:t>conformal Field Theories and Supergravity. Advances in Theoretical and Mathematical Physics, 2, 231-252.</w:t>
      </w:r>
    </w:p>
    <w:p w14:paraId="61926268"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 xml:space="preserve">'t </w:t>
      </w:r>
      <w:proofErr w:type="spellStart"/>
      <w:r w:rsidRPr="00982B64">
        <w:rPr>
          <w:rFonts w:ascii="Times New Roman" w:hAnsi="Times New Roman" w:cs="Times New Roman"/>
          <w:color w:val="000000" w:themeColor="text1"/>
          <w:sz w:val="16"/>
          <w:szCs w:val="16"/>
          <w:lang w:eastAsia="en-US"/>
        </w:rPr>
        <w:t>Hooft</w:t>
      </w:r>
      <w:proofErr w:type="spellEnd"/>
      <w:r w:rsidRPr="00982B64">
        <w:rPr>
          <w:rFonts w:ascii="Times New Roman" w:hAnsi="Times New Roman" w:cs="Times New Roman"/>
          <w:color w:val="000000" w:themeColor="text1"/>
          <w:sz w:val="16"/>
          <w:szCs w:val="16"/>
          <w:lang w:eastAsia="en-US"/>
        </w:rPr>
        <w:t>, G. (1993). Dimensional reduction in quantum gravity. arXiv preprint gr-qc/9310026.</w:t>
      </w:r>
    </w:p>
    <w:p w14:paraId="47D62412"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Susskind, L. (1995). The world as a hologram. Journal of Mathematical Physics, 36(11), 6377-6396.</w:t>
      </w:r>
    </w:p>
    <w:p w14:paraId="7D329CC7"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proofErr w:type="spellStart"/>
      <w:r w:rsidRPr="00982B64">
        <w:rPr>
          <w:rFonts w:ascii="Times New Roman" w:hAnsi="Times New Roman" w:cs="Times New Roman"/>
          <w:color w:val="000000" w:themeColor="text1"/>
          <w:sz w:val="16"/>
          <w:szCs w:val="16"/>
          <w:lang w:eastAsia="en-US"/>
        </w:rPr>
        <w:t>Verlinde</w:t>
      </w:r>
      <w:proofErr w:type="spellEnd"/>
      <w:r w:rsidRPr="00982B64">
        <w:rPr>
          <w:rFonts w:ascii="Times New Roman" w:hAnsi="Times New Roman" w:cs="Times New Roman"/>
          <w:color w:val="000000" w:themeColor="text1"/>
          <w:sz w:val="16"/>
          <w:szCs w:val="16"/>
          <w:lang w:eastAsia="en-US"/>
        </w:rPr>
        <w:t>, E. (2011). On the origin of gravity and the laws of Newton. Journal of High Energy Physics, 2011(4), 29.</w:t>
      </w:r>
    </w:p>
    <w:p w14:paraId="19B5811F"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proofErr w:type="spellStart"/>
      <w:r w:rsidRPr="00982B64">
        <w:rPr>
          <w:rFonts w:ascii="Times New Roman" w:hAnsi="Times New Roman" w:cs="Times New Roman"/>
          <w:color w:val="000000" w:themeColor="text1"/>
          <w:sz w:val="16"/>
          <w:szCs w:val="16"/>
          <w:lang w:eastAsia="en-US"/>
        </w:rPr>
        <w:t>Landauer</w:t>
      </w:r>
      <w:proofErr w:type="spellEnd"/>
      <w:r w:rsidRPr="00982B64">
        <w:rPr>
          <w:rFonts w:ascii="Times New Roman" w:hAnsi="Times New Roman" w:cs="Times New Roman"/>
          <w:color w:val="000000" w:themeColor="text1"/>
          <w:sz w:val="16"/>
          <w:szCs w:val="16"/>
          <w:lang w:eastAsia="en-US"/>
        </w:rPr>
        <w:t>, R. (1961). Irreversibility and heat generation in the computing process. IBM Journal of Research and Development, 5(3), 183-191.</w:t>
      </w:r>
    </w:p>
    <w:p w14:paraId="63273B6E"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Lloyd, S. (2000). Ultimate physical limits to computation. Nature, 406(6799), 1047-1054.</w:t>
      </w:r>
    </w:p>
    <w:p w14:paraId="731FDB80"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proofErr w:type="spellStart"/>
      <w:r w:rsidRPr="00982B64">
        <w:rPr>
          <w:rFonts w:ascii="Times New Roman" w:hAnsi="Times New Roman" w:cs="Times New Roman"/>
          <w:color w:val="000000" w:themeColor="text1"/>
          <w:sz w:val="16"/>
          <w:szCs w:val="16"/>
          <w:lang w:eastAsia="en-US"/>
        </w:rPr>
        <w:t>Bekenstein</w:t>
      </w:r>
      <w:proofErr w:type="spellEnd"/>
      <w:r w:rsidRPr="00982B64">
        <w:rPr>
          <w:rFonts w:ascii="Times New Roman" w:hAnsi="Times New Roman" w:cs="Times New Roman"/>
          <w:color w:val="000000" w:themeColor="text1"/>
          <w:sz w:val="16"/>
          <w:szCs w:val="16"/>
          <w:lang w:eastAsia="en-US"/>
        </w:rPr>
        <w:t>, J. D. (1973). Black holes and entropy. Physical Review D, 7(8), 2333-2346.</w:t>
      </w:r>
    </w:p>
    <w:p w14:paraId="2834B6F6"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Hawking, S. W. (1975). Particle creation by black holes. Communications in Mathematical Physics, 43(3), 199-220.</w:t>
      </w:r>
    </w:p>
    <w:p w14:paraId="095BBFC8"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proofErr w:type="spellStart"/>
      <w:r w:rsidRPr="00982B64">
        <w:rPr>
          <w:rFonts w:ascii="Times New Roman" w:hAnsi="Times New Roman" w:cs="Times New Roman"/>
          <w:color w:val="000000" w:themeColor="text1"/>
          <w:sz w:val="16"/>
          <w:szCs w:val="16"/>
          <w:lang w:eastAsia="en-US"/>
        </w:rPr>
        <w:t>Rovelli</w:t>
      </w:r>
      <w:proofErr w:type="spellEnd"/>
      <w:r w:rsidRPr="00982B64">
        <w:rPr>
          <w:rFonts w:ascii="Times New Roman" w:hAnsi="Times New Roman" w:cs="Times New Roman"/>
          <w:color w:val="000000" w:themeColor="text1"/>
          <w:sz w:val="16"/>
          <w:szCs w:val="16"/>
          <w:lang w:eastAsia="en-US"/>
        </w:rPr>
        <w:t>, C., &amp; Smolin, L. (1995). Spin networks and quantum gravity. Physical Review D, 52(10), 5743.</w:t>
      </w:r>
    </w:p>
    <w:p w14:paraId="1FD908EA"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proofErr w:type="spellStart"/>
      <w:r w:rsidRPr="00982B64">
        <w:rPr>
          <w:rFonts w:ascii="Times New Roman" w:hAnsi="Times New Roman" w:cs="Times New Roman"/>
          <w:color w:val="000000" w:themeColor="text1"/>
          <w:sz w:val="16"/>
          <w:szCs w:val="16"/>
          <w:lang w:eastAsia="en-US"/>
        </w:rPr>
        <w:t>Ashtekar</w:t>
      </w:r>
      <w:proofErr w:type="spellEnd"/>
      <w:r w:rsidRPr="00982B64">
        <w:rPr>
          <w:rFonts w:ascii="Times New Roman" w:hAnsi="Times New Roman" w:cs="Times New Roman"/>
          <w:color w:val="000000" w:themeColor="text1"/>
          <w:sz w:val="16"/>
          <w:szCs w:val="16"/>
          <w:lang w:eastAsia="en-US"/>
        </w:rPr>
        <w:t>, A., &amp; Lewandowski, J. (2004). Background independent quantum gravity: a status report. Classical and Quantum Gravity, 21(15), R53.</w:t>
      </w:r>
    </w:p>
    <w:p w14:paraId="6437C7C1"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 xml:space="preserve">Sakharov, A. D. (1967). Violation of CP invariance, C asymmetry, and baryon asymmetry of the universe. </w:t>
      </w:r>
      <w:proofErr w:type="spellStart"/>
      <w:r w:rsidRPr="00982B64">
        <w:rPr>
          <w:rFonts w:ascii="Times New Roman" w:hAnsi="Times New Roman" w:cs="Times New Roman"/>
          <w:color w:val="000000" w:themeColor="text1"/>
          <w:sz w:val="16"/>
          <w:szCs w:val="16"/>
          <w:lang w:eastAsia="en-US"/>
        </w:rPr>
        <w:t>Pisma</w:t>
      </w:r>
      <w:proofErr w:type="spellEnd"/>
      <w:r w:rsidRPr="00982B64">
        <w:rPr>
          <w:rFonts w:ascii="Times New Roman" w:hAnsi="Times New Roman" w:cs="Times New Roman"/>
          <w:color w:val="000000" w:themeColor="text1"/>
          <w:sz w:val="16"/>
          <w:szCs w:val="16"/>
          <w:lang w:eastAsia="en-US"/>
        </w:rPr>
        <w:t xml:space="preserve"> </w:t>
      </w:r>
      <w:proofErr w:type="spellStart"/>
      <w:r w:rsidRPr="00982B64">
        <w:rPr>
          <w:rFonts w:ascii="Times New Roman" w:hAnsi="Times New Roman" w:cs="Times New Roman"/>
          <w:color w:val="000000" w:themeColor="text1"/>
          <w:sz w:val="16"/>
          <w:szCs w:val="16"/>
          <w:lang w:eastAsia="en-US"/>
        </w:rPr>
        <w:t>Zh</w:t>
      </w:r>
      <w:proofErr w:type="spellEnd"/>
      <w:r w:rsidRPr="00982B64">
        <w:rPr>
          <w:rFonts w:ascii="Times New Roman" w:hAnsi="Times New Roman" w:cs="Times New Roman"/>
          <w:color w:val="000000" w:themeColor="text1"/>
          <w:sz w:val="16"/>
          <w:szCs w:val="16"/>
          <w:lang w:eastAsia="en-US"/>
        </w:rPr>
        <w:t xml:space="preserve">. </w:t>
      </w:r>
      <w:proofErr w:type="spellStart"/>
      <w:r w:rsidRPr="00982B64">
        <w:rPr>
          <w:rFonts w:ascii="Times New Roman" w:hAnsi="Times New Roman" w:cs="Times New Roman"/>
          <w:color w:val="000000" w:themeColor="text1"/>
          <w:sz w:val="16"/>
          <w:szCs w:val="16"/>
          <w:lang w:eastAsia="en-US"/>
        </w:rPr>
        <w:t>Eksp</w:t>
      </w:r>
      <w:proofErr w:type="spellEnd"/>
      <w:r w:rsidRPr="00982B64">
        <w:rPr>
          <w:rFonts w:ascii="Times New Roman" w:hAnsi="Times New Roman" w:cs="Times New Roman"/>
          <w:color w:val="000000" w:themeColor="text1"/>
          <w:sz w:val="16"/>
          <w:szCs w:val="16"/>
          <w:lang w:eastAsia="en-US"/>
        </w:rPr>
        <w:t xml:space="preserve">. </w:t>
      </w:r>
      <w:proofErr w:type="spellStart"/>
      <w:r w:rsidRPr="00982B64">
        <w:rPr>
          <w:rFonts w:ascii="Times New Roman" w:hAnsi="Times New Roman" w:cs="Times New Roman"/>
          <w:color w:val="000000" w:themeColor="text1"/>
          <w:sz w:val="16"/>
          <w:szCs w:val="16"/>
          <w:lang w:eastAsia="en-US"/>
        </w:rPr>
        <w:t>Teor</w:t>
      </w:r>
      <w:proofErr w:type="spellEnd"/>
      <w:r w:rsidRPr="00982B64">
        <w:rPr>
          <w:rFonts w:ascii="Times New Roman" w:hAnsi="Times New Roman" w:cs="Times New Roman"/>
          <w:color w:val="000000" w:themeColor="text1"/>
          <w:sz w:val="16"/>
          <w:szCs w:val="16"/>
          <w:lang w:eastAsia="en-US"/>
        </w:rPr>
        <w:t xml:space="preserve">. </w:t>
      </w:r>
      <w:proofErr w:type="spellStart"/>
      <w:r w:rsidRPr="00982B64">
        <w:rPr>
          <w:rFonts w:ascii="Times New Roman" w:hAnsi="Times New Roman" w:cs="Times New Roman"/>
          <w:color w:val="000000" w:themeColor="text1"/>
          <w:sz w:val="16"/>
          <w:szCs w:val="16"/>
          <w:lang w:eastAsia="en-US"/>
        </w:rPr>
        <w:t>Fiz</w:t>
      </w:r>
      <w:proofErr w:type="spellEnd"/>
      <w:r w:rsidRPr="00982B64">
        <w:rPr>
          <w:rFonts w:ascii="Times New Roman" w:hAnsi="Times New Roman" w:cs="Times New Roman"/>
          <w:color w:val="000000" w:themeColor="text1"/>
          <w:sz w:val="16"/>
          <w:szCs w:val="16"/>
          <w:lang w:eastAsia="en-US"/>
        </w:rPr>
        <w:t>., 5, 32-35.</w:t>
      </w:r>
    </w:p>
    <w:p w14:paraId="4AF733A5"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DeWitt, B. S. (1967). Quantum theory of gravity. I. The canonical theory. Physical Review, 160(5), 1113.</w:t>
      </w:r>
    </w:p>
    <w:p w14:paraId="08851670"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Bennett, C. H. (1982). The thermodynamics of computation—a review. International Journal of Theoretical Physics, 21(12), 905-940.</w:t>
      </w:r>
    </w:p>
    <w:p w14:paraId="74BA83D3"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proofErr w:type="spellStart"/>
      <w:r w:rsidRPr="00982B64">
        <w:rPr>
          <w:rFonts w:ascii="Times New Roman" w:hAnsi="Times New Roman" w:cs="Times New Roman"/>
          <w:color w:val="000000" w:themeColor="text1"/>
          <w:sz w:val="16"/>
          <w:szCs w:val="16"/>
          <w:lang w:eastAsia="en-US"/>
        </w:rPr>
        <w:t>Jarzynski</w:t>
      </w:r>
      <w:proofErr w:type="spellEnd"/>
      <w:r w:rsidRPr="00982B64">
        <w:rPr>
          <w:rFonts w:ascii="Times New Roman" w:hAnsi="Times New Roman" w:cs="Times New Roman"/>
          <w:color w:val="000000" w:themeColor="text1"/>
          <w:sz w:val="16"/>
          <w:szCs w:val="16"/>
          <w:lang w:eastAsia="en-US"/>
        </w:rPr>
        <w:t>, C. (1997). Equilibrium free-energy differences from nonequilibrium measurements: A master-equation approach. Physical Review E, 56(5), 5018.</w:t>
      </w:r>
    </w:p>
    <w:p w14:paraId="32603E3F" w14:textId="77777777" w:rsidR="00B3454D" w:rsidRPr="00982B64" w:rsidRDefault="00B3454D" w:rsidP="003A152B">
      <w:pPr>
        <w:widowControl w:val="0"/>
        <w:numPr>
          <w:ilvl w:val="0"/>
          <w:numId w:val="22"/>
        </w:numPr>
        <w:rPr>
          <w:rFonts w:ascii="Times New Roman" w:hAnsi="Times New Roman" w:cs="Times New Roman"/>
          <w:color w:val="000000" w:themeColor="text1"/>
          <w:sz w:val="16"/>
          <w:szCs w:val="16"/>
          <w:lang w:eastAsia="en-US"/>
        </w:rPr>
      </w:pPr>
      <w:r w:rsidRPr="00982B64">
        <w:rPr>
          <w:rFonts w:ascii="Times New Roman" w:hAnsi="Times New Roman" w:cs="Times New Roman"/>
          <w:color w:val="000000" w:themeColor="text1"/>
          <w:sz w:val="16"/>
          <w:szCs w:val="16"/>
          <w:lang w:eastAsia="en-US"/>
        </w:rPr>
        <w:t>Planck Collaboration. (2020). Planck 2018 results. VI. Cosmological parameters. Astronomy &amp; Astrophysics, 641, A6.</w:t>
      </w:r>
    </w:p>
    <w:p w14:paraId="7F4BC0F3" w14:textId="520C036F" w:rsidR="00B3454D" w:rsidRPr="00982B64" w:rsidRDefault="00B3454D" w:rsidP="00C43D8C">
      <w:pPr>
        <w:widowControl w:val="0"/>
        <w:spacing w:line="200" w:lineRule="exact"/>
        <w:rPr>
          <w:rFonts w:hint="eastAsia"/>
          <w:color w:val="000000" w:themeColor="text1"/>
          <w:sz w:val="16"/>
          <w:szCs w:val="16"/>
        </w:rPr>
        <w:sectPr w:rsidR="00B3454D" w:rsidRPr="00982B64">
          <w:headerReference w:type="even" r:id="rId8"/>
          <w:headerReference w:type="default" r:id="rId9"/>
          <w:footerReference w:type="even" r:id="rId10"/>
          <w:footerReference w:type="default" r:id="rId11"/>
          <w:headerReference w:type="first" r:id="rId12"/>
          <w:footerReference w:type="first" r:id="rId13"/>
          <w:type w:val="continuous"/>
          <w:pgSz w:w="11907" w:h="16160" w:code="9"/>
          <w:pgMar w:top="1418" w:right="1134" w:bottom="1701" w:left="1134" w:header="1134" w:footer="1134" w:gutter="0"/>
          <w:cols w:num="2" w:space="400"/>
          <w:docGrid w:linePitch="312"/>
        </w:sectPr>
      </w:pPr>
    </w:p>
    <w:p w14:paraId="78C959EE" w14:textId="5F8BF4DF" w:rsidR="001E4559" w:rsidRPr="00982B64" w:rsidRDefault="001E4559" w:rsidP="001E4559">
      <w:pPr>
        <w:rPr>
          <w:color w:val="000000" w:themeColor="text1"/>
        </w:rPr>
      </w:pPr>
    </w:p>
    <w:p w14:paraId="4BF14798" w14:textId="77777777" w:rsidR="00150317" w:rsidRPr="00982B64" w:rsidRDefault="00150317" w:rsidP="001E4559">
      <w:pPr>
        <w:rPr>
          <w:rFonts w:ascii="Times New Roman" w:hAnsi="Times New Roman" w:cs="Times New Roman"/>
          <w:color w:val="000000" w:themeColor="text1"/>
        </w:rPr>
      </w:pPr>
    </w:p>
    <w:sectPr w:rsidR="00150317" w:rsidRPr="00982B64">
      <w:type w:val="continuous"/>
      <w:pgSz w:w="11907" w:h="16160" w:code="9"/>
      <w:pgMar w:top="1418" w:right="1134" w:bottom="1701" w:left="1134" w:header="1134" w:footer="1134"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5EF3DE" w14:textId="77777777" w:rsidR="00983E84" w:rsidRDefault="00983E84">
      <w:r>
        <w:separator/>
      </w:r>
    </w:p>
  </w:endnote>
  <w:endnote w:type="continuationSeparator" w:id="0">
    <w:p w14:paraId="41E888E0" w14:textId="77777777" w:rsidR="00983E84" w:rsidRDefault="00983E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MS Sans Serif">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仿宋_GB2312">
    <w:altName w:val="微软雅黑"/>
    <w:panose1 w:val="020B0604020202020204"/>
    <w:charset w:val="86"/>
    <w:family w:val="modern"/>
    <w:pitch w:val="fixed"/>
    <w:sig w:usb0="00002A87" w:usb1="080E0000" w:usb2="00000010" w:usb3="00000000" w:csb0="000401FF" w:csb1="00000000"/>
  </w:font>
  <w:font w:name="楷体">
    <w:panose1 w:val="02010609060101010101"/>
    <w:charset w:val="86"/>
    <w:family w:val="modern"/>
    <w:pitch w:val="fixed"/>
    <w:sig w:usb0="800002BF" w:usb1="38CF7CFA" w:usb2="00000016" w:usb3="00000000" w:csb0="00040001" w:csb1="00000000"/>
  </w:font>
  <w:font w:name="楷体_GB2312">
    <w:altName w:val="微软雅黑"/>
    <w:panose1 w:val="020B0604020202020204"/>
    <w:charset w:val="86"/>
    <w:family w:val="modern"/>
    <w:pitch w:val="fixed"/>
    <w:sig w:usb0="00002A87" w:usb1="080E0000" w:usb2="00000010" w:usb3="00000000" w:csb0="0004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105589" w14:textId="77777777" w:rsidR="004F56B6" w:rsidRDefault="004F56B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BB40D" w14:textId="77777777" w:rsidR="004F56B6" w:rsidRDefault="004F56B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0B16E" w14:textId="77777777" w:rsidR="004F56B6" w:rsidRDefault="004E50EA">
    <w:pPr>
      <w:jc w:val="distribute"/>
      <w:textAlignment w:val="baseline"/>
      <w:rPr>
        <w:b/>
        <w:i/>
      </w:rPr>
    </w:pPr>
    <w:r>
      <w:t xml:space="preserve">Copyright © 2009 </w:t>
    </w:r>
    <w:proofErr w:type="spellStart"/>
    <w:r>
      <w:t>SciRes</w:t>
    </w:r>
    <w:proofErr w:type="spellEnd"/>
    <w:r>
      <w:t xml:space="preserve">                                                                                 </w:t>
    </w:r>
    <w:r>
      <w:rPr>
        <w:b/>
        <w:i/>
      </w:rPr>
      <w:t>JSSM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AA1E82" w14:textId="77777777" w:rsidR="00983E84" w:rsidRDefault="00983E84">
      <w:r>
        <w:separator/>
      </w:r>
    </w:p>
  </w:footnote>
  <w:footnote w:type="continuationSeparator" w:id="0">
    <w:p w14:paraId="56E00C01" w14:textId="77777777" w:rsidR="00983E84" w:rsidRDefault="00983E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93E7A" w14:textId="77777777" w:rsidR="004F56B6" w:rsidRDefault="004F56B6">
    <w:pPr>
      <w:ind w:right="360"/>
      <w:rPr>
        <w:b/>
        <w:sz w:val="19"/>
        <w:szCs w:val="19"/>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758BE" w14:textId="77777777" w:rsidR="004F56B6" w:rsidRDefault="004F56B6">
    <w:pPr>
      <w:pStyle w:val="a9"/>
      <w:spacing w:before="0" w:aft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BA5AE" w14:textId="77777777" w:rsidR="004F56B6" w:rsidRDefault="004F56B6">
    <w:pPr>
      <w:pStyle w:val="AuthorName"/>
      <w:spacing w:before="0" w:afterLines="150" w:after="360" w:line="240" w:lineRule="auto"/>
      <w:ind w:left="0"/>
      <w:jc w:val="both"/>
      <w:rPr>
        <w:b w:val="0"/>
        <w:sz w:val="20"/>
        <w:szCs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11A45" w14:textId="77777777" w:rsidR="004F56B6" w:rsidRDefault="004E50EA">
    <w:pPr>
      <w:rPr>
        <w:b/>
      </w:rPr>
    </w:pPr>
    <w:r>
      <w:rPr>
        <w:b/>
        <w:i/>
      </w:rPr>
      <w:t>J. Serv. Sci. &amp; Management</w:t>
    </w:r>
    <w:r>
      <w:rPr>
        <w:b/>
      </w:rPr>
      <w:t>, 2009, 2: **</w:t>
    </w:r>
  </w:p>
  <w:p w14:paraId="154997AB" w14:textId="77777777" w:rsidR="004F56B6" w:rsidRDefault="004E50EA">
    <w:pPr>
      <w:spacing w:afterLines="200" w:after="480"/>
    </w:pPr>
    <w:r>
      <w:t xml:space="preserve">Published Online****** 2009 in </w:t>
    </w:r>
    <w:proofErr w:type="spellStart"/>
    <w:r>
      <w:t>SciRes</w:t>
    </w:r>
    <w:proofErr w:type="spellEnd"/>
    <w:r>
      <w:t xml:space="preserve"> (</w:t>
    </w:r>
    <w:hyperlink r:id="rId1" w:history="1">
      <w:r>
        <w:rPr>
          <w:rStyle w:val="a3"/>
          <w:color w:val="000000"/>
          <w:u w:val="none"/>
        </w:rPr>
        <w:t>www.SciRP.org/journal/jssm</w:t>
      </w:r>
    </w:hyperlink>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01FDE"/>
    <w:multiLevelType w:val="multilevel"/>
    <w:tmpl w:val="6EF2B9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BB5E4D"/>
    <w:multiLevelType w:val="hybridMultilevel"/>
    <w:tmpl w:val="7BECA1A0"/>
    <w:lvl w:ilvl="0" w:tplc="0B8089CA">
      <w:start w:val="1"/>
      <w:numFmt w:val="decimal"/>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2" w15:restartNumberingAfterBreak="0">
    <w:nsid w:val="11094467"/>
    <w:multiLevelType w:val="multilevel"/>
    <w:tmpl w:val="AF083B12"/>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11B801AB"/>
    <w:multiLevelType w:val="hybridMultilevel"/>
    <w:tmpl w:val="48680E20"/>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4" w15:restartNumberingAfterBreak="0">
    <w:nsid w:val="1536671E"/>
    <w:multiLevelType w:val="hybridMultilevel"/>
    <w:tmpl w:val="8DAED24C"/>
    <w:lvl w:ilvl="0" w:tplc="65C48A04">
      <w:start w:val="1"/>
      <w:numFmt w:val="decimal"/>
      <w:lvlText w:val="[%1]"/>
      <w:lvlJc w:val="left"/>
      <w:pPr>
        <w:tabs>
          <w:tab w:val="num" w:pos="420"/>
        </w:tabs>
        <w:ind w:left="420" w:hanging="420"/>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5" w15:restartNumberingAfterBreak="0">
    <w:nsid w:val="16B6737B"/>
    <w:multiLevelType w:val="multilevel"/>
    <w:tmpl w:val="0C383C50"/>
    <w:lvl w:ilvl="0">
      <w:start w:val="4"/>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720"/>
        </w:tabs>
        <w:ind w:left="720" w:hanging="72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080"/>
        </w:tabs>
        <w:ind w:left="1080" w:hanging="1080"/>
      </w:pPr>
      <w:rPr>
        <w:rFonts w:cs="Times New Roman" w:hint="default"/>
        <w:b/>
      </w:rPr>
    </w:lvl>
    <w:lvl w:ilvl="6">
      <w:start w:val="1"/>
      <w:numFmt w:val="decimal"/>
      <w:lvlText w:val="%1.%2.%3.%4.%5.%6.%7."/>
      <w:lvlJc w:val="left"/>
      <w:pPr>
        <w:tabs>
          <w:tab w:val="num" w:pos="1080"/>
        </w:tabs>
        <w:ind w:left="1080" w:hanging="1080"/>
      </w:pPr>
      <w:rPr>
        <w:rFonts w:cs="Times New Roman" w:hint="default"/>
        <w:b/>
      </w:rPr>
    </w:lvl>
    <w:lvl w:ilvl="7">
      <w:start w:val="1"/>
      <w:numFmt w:val="decimal"/>
      <w:lvlText w:val="%1.%2.%3.%4.%5.%6.%7.%8."/>
      <w:lvlJc w:val="left"/>
      <w:pPr>
        <w:tabs>
          <w:tab w:val="num" w:pos="1440"/>
        </w:tabs>
        <w:ind w:left="1440" w:hanging="1440"/>
      </w:pPr>
      <w:rPr>
        <w:rFonts w:cs="Times New Roman" w:hint="default"/>
        <w:b/>
      </w:rPr>
    </w:lvl>
    <w:lvl w:ilvl="8">
      <w:start w:val="1"/>
      <w:numFmt w:val="decimal"/>
      <w:lvlText w:val="%1.%2.%3.%4.%5.%6.%7.%8.%9."/>
      <w:lvlJc w:val="left"/>
      <w:pPr>
        <w:tabs>
          <w:tab w:val="num" w:pos="1440"/>
        </w:tabs>
        <w:ind w:left="1440" w:hanging="1440"/>
      </w:pPr>
      <w:rPr>
        <w:rFonts w:cs="Times New Roman" w:hint="default"/>
        <w:b/>
      </w:rPr>
    </w:lvl>
  </w:abstractNum>
  <w:abstractNum w:abstractNumId="6" w15:restartNumberingAfterBreak="0">
    <w:nsid w:val="1CBA46A2"/>
    <w:multiLevelType w:val="multilevel"/>
    <w:tmpl w:val="E9CA6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05762E"/>
    <w:multiLevelType w:val="hybridMultilevel"/>
    <w:tmpl w:val="036A6CF6"/>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8" w15:restartNumberingAfterBreak="0">
    <w:nsid w:val="292225CC"/>
    <w:multiLevelType w:val="hybridMultilevel"/>
    <w:tmpl w:val="80A6F746"/>
    <w:lvl w:ilvl="0" w:tplc="6A46940E">
      <w:start w:val="1"/>
      <w:numFmt w:val="decimal"/>
      <w:lvlText w:val="[%1]"/>
      <w:lvlJc w:val="left"/>
      <w:pPr>
        <w:tabs>
          <w:tab w:val="num" w:pos="420"/>
        </w:tabs>
        <w:ind w:left="420" w:hanging="420"/>
      </w:pPr>
      <w:rPr>
        <w:rFonts w:ascii="Times New Roman" w:hAnsi="Times New Roman" w:cs="Times New Roman" w:hint="default"/>
        <w:b w:val="0"/>
        <w:i w:val="0"/>
        <w:sz w:val="18"/>
        <w:szCs w:val="18"/>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9" w15:restartNumberingAfterBreak="0">
    <w:nsid w:val="29597E48"/>
    <w:multiLevelType w:val="multilevel"/>
    <w:tmpl w:val="B5981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ED1C38"/>
    <w:multiLevelType w:val="multilevel"/>
    <w:tmpl w:val="DC5A27A6"/>
    <w:lvl w:ilvl="0">
      <w:start w:val="1"/>
      <w:numFmt w:val="decimal"/>
      <w:lvlText w:val="[%1]"/>
      <w:lvlJc w:val="left"/>
      <w:pPr>
        <w:tabs>
          <w:tab w:val="num" w:pos="363"/>
        </w:tabs>
        <w:ind w:left="363" w:hanging="363"/>
      </w:pPr>
      <w:rPr>
        <w:rFonts w:cs="Times New Roman" w:hint="eastAsia"/>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1" w15:restartNumberingAfterBreak="0">
    <w:nsid w:val="2ACE4B0E"/>
    <w:multiLevelType w:val="hybridMultilevel"/>
    <w:tmpl w:val="3A6CD1DC"/>
    <w:lvl w:ilvl="0" w:tplc="16BA58CE">
      <w:start w:val="1"/>
      <w:numFmt w:val="decimal"/>
      <w:lvlText w:val="[%1]"/>
      <w:lvlJc w:val="left"/>
      <w:pPr>
        <w:tabs>
          <w:tab w:val="num" w:pos="420"/>
        </w:tabs>
        <w:ind w:left="420" w:hanging="420"/>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2" w15:restartNumberingAfterBreak="0">
    <w:nsid w:val="2E1A56C0"/>
    <w:multiLevelType w:val="hybridMultilevel"/>
    <w:tmpl w:val="856C1C48"/>
    <w:lvl w:ilvl="0" w:tplc="16BA58CE">
      <w:start w:val="1"/>
      <w:numFmt w:val="decimal"/>
      <w:lvlText w:val="[%1]"/>
      <w:lvlJc w:val="left"/>
      <w:pPr>
        <w:tabs>
          <w:tab w:val="num" w:pos="420"/>
        </w:tabs>
        <w:ind w:left="420" w:hanging="420"/>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3" w15:restartNumberingAfterBreak="0">
    <w:nsid w:val="2E2E4F15"/>
    <w:multiLevelType w:val="hybridMultilevel"/>
    <w:tmpl w:val="1BF4A280"/>
    <w:lvl w:ilvl="0" w:tplc="8102BF28">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4" w15:restartNumberingAfterBreak="0">
    <w:nsid w:val="31392109"/>
    <w:multiLevelType w:val="hybridMultilevel"/>
    <w:tmpl w:val="31C832B0"/>
    <w:lvl w:ilvl="0" w:tplc="16BA58CE">
      <w:start w:val="1"/>
      <w:numFmt w:val="decimal"/>
      <w:lvlText w:val="[%1]"/>
      <w:lvlJc w:val="left"/>
      <w:pPr>
        <w:tabs>
          <w:tab w:val="num" w:pos="420"/>
        </w:tabs>
        <w:ind w:left="420" w:hanging="420"/>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5" w15:restartNumberingAfterBreak="0">
    <w:nsid w:val="34EB6530"/>
    <w:multiLevelType w:val="multilevel"/>
    <w:tmpl w:val="712AF504"/>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6" w15:restartNumberingAfterBreak="0">
    <w:nsid w:val="37237FF7"/>
    <w:multiLevelType w:val="multilevel"/>
    <w:tmpl w:val="80A6F746"/>
    <w:lvl w:ilvl="0">
      <w:start w:val="1"/>
      <w:numFmt w:val="decimal"/>
      <w:lvlText w:val="[%1]"/>
      <w:lvlJc w:val="left"/>
      <w:pPr>
        <w:tabs>
          <w:tab w:val="num" w:pos="420"/>
        </w:tabs>
        <w:ind w:left="420" w:hanging="420"/>
      </w:pPr>
      <w:rPr>
        <w:rFonts w:ascii="Times New Roman" w:hAnsi="Times New Roman" w:cs="Times New Roman" w:hint="default"/>
        <w:b w:val="0"/>
        <w:i w:val="0"/>
        <w:sz w:val="18"/>
        <w:szCs w:val="18"/>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7" w15:restartNumberingAfterBreak="0">
    <w:nsid w:val="3D4422CA"/>
    <w:multiLevelType w:val="hybridMultilevel"/>
    <w:tmpl w:val="B15454E8"/>
    <w:lvl w:ilvl="0" w:tplc="34645D20">
      <w:start w:val="1"/>
      <w:numFmt w:val="bullet"/>
      <w:lvlText w:val="-"/>
      <w:lvlJc w:val="left"/>
      <w:pPr>
        <w:tabs>
          <w:tab w:val="num" w:pos="360"/>
        </w:tabs>
        <w:ind w:left="360" w:hanging="360"/>
      </w:pPr>
      <w:rPr>
        <w:rFonts w:ascii="Times New Roman" w:hAnsi="Times New Roman"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06E7D2D"/>
    <w:multiLevelType w:val="hybridMultilevel"/>
    <w:tmpl w:val="1F926490"/>
    <w:lvl w:ilvl="0" w:tplc="EBEEBAC0">
      <w:start w:val="1"/>
      <w:numFmt w:val="decimal"/>
      <w:lvlText w:val="[%1]"/>
      <w:lvlJc w:val="right"/>
      <w:pPr>
        <w:tabs>
          <w:tab w:val="num" w:pos="0"/>
        </w:tabs>
        <w:ind w:left="357" w:hanging="69"/>
      </w:pPr>
      <w:rPr>
        <w:rFonts w:cs="Times New Roman" w:hint="default"/>
        <w:b w:val="0"/>
        <w:i w:val="0"/>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0F53549"/>
    <w:multiLevelType w:val="hybridMultilevel"/>
    <w:tmpl w:val="17B87350"/>
    <w:lvl w:ilvl="0" w:tplc="8E1A10CE">
      <w:start w:val="1"/>
      <w:numFmt w:val="decimal"/>
      <w:lvlText w:val="%1."/>
      <w:lvlJc w:val="left"/>
      <w:pPr>
        <w:tabs>
          <w:tab w:val="num" w:pos="785"/>
        </w:tabs>
        <w:ind w:left="785" w:hanging="540"/>
      </w:pPr>
      <w:rPr>
        <w:rFonts w:cs="Times New Roman" w:hint="default"/>
      </w:rPr>
    </w:lvl>
    <w:lvl w:ilvl="1" w:tplc="04090019" w:tentative="1">
      <w:start w:val="1"/>
      <w:numFmt w:val="lowerLetter"/>
      <w:lvlText w:val="%2)"/>
      <w:lvlJc w:val="left"/>
      <w:pPr>
        <w:tabs>
          <w:tab w:val="num" w:pos="1085"/>
        </w:tabs>
        <w:ind w:left="1085" w:hanging="420"/>
      </w:pPr>
      <w:rPr>
        <w:rFonts w:cs="Times New Roman"/>
      </w:rPr>
    </w:lvl>
    <w:lvl w:ilvl="2" w:tplc="0409001B" w:tentative="1">
      <w:start w:val="1"/>
      <w:numFmt w:val="lowerRoman"/>
      <w:lvlText w:val="%3."/>
      <w:lvlJc w:val="right"/>
      <w:pPr>
        <w:tabs>
          <w:tab w:val="num" w:pos="1505"/>
        </w:tabs>
        <w:ind w:left="1505" w:hanging="420"/>
      </w:pPr>
      <w:rPr>
        <w:rFonts w:cs="Times New Roman"/>
      </w:rPr>
    </w:lvl>
    <w:lvl w:ilvl="3" w:tplc="0409000F" w:tentative="1">
      <w:start w:val="1"/>
      <w:numFmt w:val="decimal"/>
      <w:lvlText w:val="%4."/>
      <w:lvlJc w:val="left"/>
      <w:pPr>
        <w:tabs>
          <w:tab w:val="num" w:pos="1925"/>
        </w:tabs>
        <w:ind w:left="1925" w:hanging="420"/>
      </w:pPr>
      <w:rPr>
        <w:rFonts w:cs="Times New Roman"/>
      </w:rPr>
    </w:lvl>
    <w:lvl w:ilvl="4" w:tplc="04090019" w:tentative="1">
      <w:start w:val="1"/>
      <w:numFmt w:val="lowerLetter"/>
      <w:lvlText w:val="%5)"/>
      <w:lvlJc w:val="left"/>
      <w:pPr>
        <w:tabs>
          <w:tab w:val="num" w:pos="2345"/>
        </w:tabs>
        <w:ind w:left="2345" w:hanging="420"/>
      </w:pPr>
      <w:rPr>
        <w:rFonts w:cs="Times New Roman"/>
      </w:rPr>
    </w:lvl>
    <w:lvl w:ilvl="5" w:tplc="0409001B" w:tentative="1">
      <w:start w:val="1"/>
      <w:numFmt w:val="lowerRoman"/>
      <w:lvlText w:val="%6."/>
      <w:lvlJc w:val="right"/>
      <w:pPr>
        <w:tabs>
          <w:tab w:val="num" w:pos="2765"/>
        </w:tabs>
        <w:ind w:left="2765" w:hanging="420"/>
      </w:pPr>
      <w:rPr>
        <w:rFonts w:cs="Times New Roman"/>
      </w:rPr>
    </w:lvl>
    <w:lvl w:ilvl="6" w:tplc="0409000F" w:tentative="1">
      <w:start w:val="1"/>
      <w:numFmt w:val="decimal"/>
      <w:lvlText w:val="%7."/>
      <w:lvlJc w:val="left"/>
      <w:pPr>
        <w:tabs>
          <w:tab w:val="num" w:pos="3185"/>
        </w:tabs>
        <w:ind w:left="3185" w:hanging="420"/>
      </w:pPr>
      <w:rPr>
        <w:rFonts w:cs="Times New Roman"/>
      </w:rPr>
    </w:lvl>
    <w:lvl w:ilvl="7" w:tplc="04090019" w:tentative="1">
      <w:start w:val="1"/>
      <w:numFmt w:val="lowerLetter"/>
      <w:lvlText w:val="%8)"/>
      <w:lvlJc w:val="left"/>
      <w:pPr>
        <w:tabs>
          <w:tab w:val="num" w:pos="3605"/>
        </w:tabs>
        <w:ind w:left="3605" w:hanging="420"/>
      </w:pPr>
      <w:rPr>
        <w:rFonts w:cs="Times New Roman"/>
      </w:rPr>
    </w:lvl>
    <w:lvl w:ilvl="8" w:tplc="0409001B" w:tentative="1">
      <w:start w:val="1"/>
      <w:numFmt w:val="lowerRoman"/>
      <w:lvlText w:val="%9."/>
      <w:lvlJc w:val="right"/>
      <w:pPr>
        <w:tabs>
          <w:tab w:val="num" w:pos="4025"/>
        </w:tabs>
        <w:ind w:left="4025" w:hanging="420"/>
      </w:pPr>
      <w:rPr>
        <w:rFonts w:cs="Times New Roman"/>
      </w:rPr>
    </w:lvl>
  </w:abstractNum>
  <w:abstractNum w:abstractNumId="20" w15:restartNumberingAfterBreak="0">
    <w:nsid w:val="455931A4"/>
    <w:multiLevelType w:val="multilevel"/>
    <w:tmpl w:val="99A2682C"/>
    <w:lvl w:ilvl="0">
      <w:start w:val="1"/>
      <w:numFmt w:val="decimal"/>
      <w:lvlText w:val="[%1]"/>
      <w:lvlJc w:val="left"/>
      <w:pPr>
        <w:tabs>
          <w:tab w:val="num" w:pos="420"/>
        </w:tabs>
        <w:ind w:left="420" w:hanging="420"/>
      </w:pPr>
      <w:rPr>
        <w:rFonts w:ascii="Times New Roman" w:hAnsi="Times New Roman"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21" w15:restartNumberingAfterBreak="0">
    <w:nsid w:val="45837337"/>
    <w:multiLevelType w:val="hybridMultilevel"/>
    <w:tmpl w:val="99A2682C"/>
    <w:lvl w:ilvl="0" w:tplc="A5F07F62">
      <w:start w:val="1"/>
      <w:numFmt w:val="decimal"/>
      <w:lvlText w:val="[%1]"/>
      <w:lvlJc w:val="left"/>
      <w:pPr>
        <w:tabs>
          <w:tab w:val="num" w:pos="420"/>
        </w:tabs>
        <w:ind w:left="420" w:hanging="420"/>
      </w:pPr>
      <w:rPr>
        <w:rFonts w:ascii="Times New Roman" w:hAnsi="Times New Roman"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2" w15:restartNumberingAfterBreak="0">
    <w:nsid w:val="534555C2"/>
    <w:multiLevelType w:val="multilevel"/>
    <w:tmpl w:val="86D65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86737AC"/>
    <w:multiLevelType w:val="multilevel"/>
    <w:tmpl w:val="F6DCF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450256"/>
    <w:multiLevelType w:val="hybridMultilevel"/>
    <w:tmpl w:val="AF4EF52A"/>
    <w:lvl w:ilvl="0" w:tplc="3F34FEC0">
      <w:start w:val="1"/>
      <w:numFmt w:val="decimal"/>
      <w:lvlText w:val="[%1]"/>
      <w:lvlJc w:val="left"/>
      <w:pPr>
        <w:tabs>
          <w:tab w:val="num" w:pos="420"/>
        </w:tabs>
        <w:ind w:left="420" w:hanging="420"/>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5" w15:restartNumberingAfterBreak="0">
    <w:nsid w:val="705F41E7"/>
    <w:multiLevelType w:val="hybridMultilevel"/>
    <w:tmpl w:val="DC5A27A6"/>
    <w:lvl w:ilvl="0" w:tplc="B8BEBEBC">
      <w:start w:val="1"/>
      <w:numFmt w:val="decimal"/>
      <w:lvlText w:val="[%1]"/>
      <w:lvlJc w:val="left"/>
      <w:pPr>
        <w:tabs>
          <w:tab w:val="num" w:pos="363"/>
        </w:tabs>
        <w:ind w:left="363" w:hanging="363"/>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6" w15:restartNumberingAfterBreak="0">
    <w:nsid w:val="714F24DC"/>
    <w:multiLevelType w:val="multilevel"/>
    <w:tmpl w:val="8806ED74"/>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7" w15:restartNumberingAfterBreak="0">
    <w:nsid w:val="738E603C"/>
    <w:multiLevelType w:val="multilevel"/>
    <w:tmpl w:val="601A36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97A2065"/>
    <w:multiLevelType w:val="hybridMultilevel"/>
    <w:tmpl w:val="8662F874"/>
    <w:lvl w:ilvl="0" w:tplc="687CE896">
      <w:start w:val="1"/>
      <w:numFmt w:val="upperLetter"/>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9" w15:restartNumberingAfterBreak="0">
    <w:nsid w:val="799F1B71"/>
    <w:multiLevelType w:val="multilevel"/>
    <w:tmpl w:val="C7F0B982"/>
    <w:lvl w:ilvl="0">
      <w:start w:val="4"/>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720"/>
        </w:tabs>
        <w:ind w:left="720" w:hanging="720"/>
      </w:pPr>
      <w:rPr>
        <w:rFonts w:cs="Times New Roman" w:hint="default"/>
        <w:b/>
      </w:rPr>
    </w:lvl>
    <w:lvl w:ilvl="4">
      <w:start w:val="1"/>
      <w:numFmt w:val="decimal"/>
      <w:lvlText w:val="%1.%2.%3.%4.%5"/>
      <w:lvlJc w:val="left"/>
      <w:pPr>
        <w:tabs>
          <w:tab w:val="num" w:pos="720"/>
        </w:tabs>
        <w:ind w:left="720" w:hanging="720"/>
      </w:pPr>
      <w:rPr>
        <w:rFonts w:cs="Times New Roman" w:hint="default"/>
        <w:b/>
      </w:rPr>
    </w:lvl>
    <w:lvl w:ilvl="5">
      <w:start w:val="1"/>
      <w:numFmt w:val="decimal"/>
      <w:lvlText w:val="%1.%2.%3.%4.%5.%6"/>
      <w:lvlJc w:val="left"/>
      <w:pPr>
        <w:tabs>
          <w:tab w:val="num" w:pos="1080"/>
        </w:tabs>
        <w:ind w:left="1080" w:hanging="1080"/>
      </w:pPr>
      <w:rPr>
        <w:rFonts w:cs="Times New Roman" w:hint="default"/>
        <w:b/>
      </w:rPr>
    </w:lvl>
    <w:lvl w:ilvl="6">
      <w:start w:val="1"/>
      <w:numFmt w:val="decimal"/>
      <w:lvlText w:val="%1.%2.%3.%4.%5.%6.%7"/>
      <w:lvlJc w:val="left"/>
      <w:pPr>
        <w:tabs>
          <w:tab w:val="num" w:pos="1080"/>
        </w:tabs>
        <w:ind w:left="1080" w:hanging="1080"/>
      </w:pPr>
      <w:rPr>
        <w:rFonts w:cs="Times New Roman" w:hint="default"/>
        <w:b/>
      </w:rPr>
    </w:lvl>
    <w:lvl w:ilvl="7">
      <w:start w:val="1"/>
      <w:numFmt w:val="decimal"/>
      <w:lvlText w:val="%1.%2.%3.%4.%5.%6.%7.%8"/>
      <w:lvlJc w:val="left"/>
      <w:pPr>
        <w:tabs>
          <w:tab w:val="num" w:pos="1440"/>
        </w:tabs>
        <w:ind w:left="1440" w:hanging="1440"/>
      </w:pPr>
      <w:rPr>
        <w:rFonts w:cs="Times New Roman" w:hint="default"/>
        <w:b/>
      </w:rPr>
    </w:lvl>
    <w:lvl w:ilvl="8">
      <w:start w:val="1"/>
      <w:numFmt w:val="decimal"/>
      <w:lvlText w:val="%1.%2.%3.%4.%5.%6.%7.%8.%9"/>
      <w:lvlJc w:val="left"/>
      <w:pPr>
        <w:tabs>
          <w:tab w:val="num" w:pos="1440"/>
        </w:tabs>
        <w:ind w:left="1440" w:hanging="1440"/>
      </w:pPr>
      <w:rPr>
        <w:rFonts w:cs="Times New Roman" w:hint="default"/>
        <w:b/>
      </w:rPr>
    </w:lvl>
  </w:abstractNum>
  <w:abstractNum w:abstractNumId="30" w15:restartNumberingAfterBreak="0">
    <w:nsid w:val="7FDE4EC7"/>
    <w:multiLevelType w:val="hybridMultilevel"/>
    <w:tmpl w:val="E35E09B0"/>
    <w:lvl w:ilvl="0" w:tplc="38685FEA">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28"/>
  </w:num>
  <w:num w:numId="2">
    <w:abstractNumId w:val="25"/>
  </w:num>
  <w:num w:numId="3">
    <w:abstractNumId w:val="10"/>
  </w:num>
  <w:num w:numId="4">
    <w:abstractNumId w:val="21"/>
  </w:num>
  <w:num w:numId="5">
    <w:abstractNumId w:val="20"/>
  </w:num>
  <w:num w:numId="6">
    <w:abstractNumId w:val="8"/>
  </w:num>
  <w:num w:numId="7">
    <w:abstractNumId w:val="16"/>
  </w:num>
  <w:num w:numId="8">
    <w:abstractNumId w:val="29"/>
  </w:num>
  <w:num w:numId="9">
    <w:abstractNumId w:val="5"/>
  </w:num>
  <w:num w:numId="10">
    <w:abstractNumId w:val="24"/>
  </w:num>
  <w:num w:numId="11">
    <w:abstractNumId w:val="26"/>
  </w:num>
  <w:num w:numId="12">
    <w:abstractNumId w:val="2"/>
  </w:num>
  <w:num w:numId="13">
    <w:abstractNumId w:val="15"/>
  </w:num>
  <w:num w:numId="14">
    <w:abstractNumId w:val="11"/>
  </w:num>
  <w:num w:numId="15">
    <w:abstractNumId w:val="13"/>
  </w:num>
  <w:num w:numId="16">
    <w:abstractNumId w:val="30"/>
  </w:num>
  <w:num w:numId="17">
    <w:abstractNumId w:val="19"/>
  </w:num>
  <w:num w:numId="18">
    <w:abstractNumId w:val="12"/>
  </w:num>
  <w:num w:numId="19">
    <w:abstractNumId w:val="17"/>
  </w:num>
  <w:num w:numId="20">
    <w:abstractNumId w:val="18"/>
  </w:num>
  <w:num w:numId="21">
    <w:abstractNumId w:val="14"/>
  </w:num>
  <w:num w:numId="22">
    <w:abstractNumId w:val="4"/>
  </w:num>
  <w:num w:numId="23">
    <w:abstractNumId w:val="7"/>
  </w:num>
  <w:num w:numId="24">
    <w:abstractNumId w:val="3"/>
  </w:num>
  <w:num w:numId="25">
    <w:abstractNumId w:val="23"/>
  </w:num>
  <w:num w:numId="26">
    <w:abstractNumId w:val="9"/>
  </w:num>
  <w:num w:numId="27">
    <w:abstractNumId w:val="22"/>
  </w:num>
  <w:num w:numId="28">
    <w:abstractNumId w:val="0"/>
  </w:num>
  <w:num w:numId="29">
    <w:abstractNumId w:val="27"/>
  </w:num>
  <w:num w:numId="30">
    <w:abstractNumId w:val="6"/>
  </w:num>
  <w:num w:numId="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bordersDoNotSurroundHeader/>
  <w:bordersDoNotSurroundFooter/>
  <w:proofState w:spelling="clean" w:grammar="clean"/>
  <w:defaultTabStop w:val="420"/>
  <w:autoHyphenation/>
  <w:hyphenationZone w:val="357"/>
  <w:drawingGridHorizontalSpacing w:val="10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19F"/>
    <w:rsid w:val="000169CE"/>
    <w:rsid w:val="000265FD"/>
    <w:rsid w:val="00060B3C"/>
    <w:rsid w:val="000712C9"/>
    <w:rsid w:val="000755E1"/>
    <w:rsid w:val="00093DB7"/>
    <w:rsid w:val="000B6B5F"/>
    <w:rsid w:val="000D79A2"/>
    <w:rsid w:val="000D7DE9"/>
    <w:rsid w:val="000E744E"/>
    <w:rsid w:val="00132D72"/>
    <w:rsid w:val="00150317"/>
    <w:rsid w:val="001518D9"/>
    <w:rsid w:val="00165D3E"/>
    <w:rsid w:val="001769B0"/>
    <w:rsid w:val="00176F11"/>
    <w:rsid w:val="001B2031"/>
    <w:rsid w:val="001E3F42"/>
    <w:rsid w:val="001E4559"/>
    <w:rsid w:val="001F76E4"/>
    <w:rsid w:val="0020468D"/>
    <w:rsid w:val="00233836"/>
    <w:rsid w:val="00242254"/>
    <w:rsid w:val="00244290"/>
    <w:rsid w:val="002453E8"/>
    <w:rsid w:val="00262051"/>
    <w:rsid w:val="00267F70"/>
    <w:rsid w:val="00272CBA"/>
    <w:rsid w:val="00282E0C"/>
    <w:rsid w:val="0028629A"/>
    <w:rsid w:val="0029207D"/>
    <w:rsid w:val="002935DE"/>
    <w:rsid w:val="00296785"/>
    <w:rsid w:val="00297126"/>
    <w:rsid w:val="002C3C6E"/>
    <w:rsid w:val="002D47C2"/>
    <w:rsid w:val="002F2FB4"/>
    <w:rsid w:val="002F5780"/>
    <w:rsid w:val="00304E16"/>
    <w:rsid w:val="00311BF5"/>
    <w:rsid w:val="0031643D"/>
    <w:rsid w:val="00335DB4"/>
    <w:rsid w:val="00346CA9"/>
    <w:rsid w:val="0035418C"/>
    <w:rsid w:val="00356CDE"/>
    <w:rsid w:val="00362DA6"/>
    <w:rsid w:val="00372B23"/>
    <w:rsid w:val="0038664B"/>
    <w:rsid w:val="00391413"/>
    <w:rsid w:val="0039419F"/>
    <w:rsid w:val="003A152B"/>
    <w:rsid w:val="003A655C"/>
    <w:rsid w:val="003B0F61"/>
    <w:rsid w:val="003C5D04"/>
    <w:rsid w:val="003D6CED"/>
    <w:rsid w:val="00405338"/>
    <w:rsid w:val="004218DD"/>
    <w:rsid w:val="0043669F"/>
    <w:rsid w:val="004501F4"/>
    <w:rsid w:val="0045055F"/>
    <w:rsid w:val="00476331"/>
    <w:rsid w:val="00477085"/>
    <w:rsid w:val="00481ABA"/>
    <w:rsid w:val="00481DE3"/>
    <w:rsid w:val="00484D17"/>
    <w:rsid w:val="004913E0"/>
    <w:rsid w:val="00495A17"/>
    <w:rsid w:val="004B1B86"/>
    <w:rsid w:val="004B32C6"/>
    <w:rsid w:val="004C6DD2"/>
    <w:rsid w:val="004C738D"/>
    <w:rsid w:val="004D1A4B"/>
    <w:rsid w:val="004E50EA"/>
    <w:rsid w:val="004F56B6"/>
    <w:rsid w:val="00535D87"/>
    <w:rsid w:val="00536651"/>
    <w:rsid w:val="005441F8"/>
    <w:rsid w:val="00547700"/>
    <w:rsid w:val="0055152F"/>
    <w:rsid w:val="005625CE"/>
    <w:rsid w:val="005E2BB1"/>
    <w:rsid w:val="005E32B4"/>
    <w:rsid w:val="00631AF9"/>
    <w:rsid w:val="00637612"/>
    <w:rsid w:val="00685A39"/>
    <w:rsid w:val="00687F24"/>
    <w:rsid w:val="00696DE8"/>
    <w:rsid w:val="006A259E"/>
    <w:rsid w:val="006B6CD6"/>
    <w:rsid w:val="006D4FEE"/>
    <w:rsid w:val="007054DF"/>
    <w:rsid w:val="00705CE3"/>
    <w:rsid w:val="00726FCB"/>
    <w:rsid w:val="00740C47"/>
    <w:rsid w:val="007425C0"/>
    <w:rsid w:val="00744CA1"/>
    <w:rsid w:val="007468AF"/>
    <w:rsid w:val="00747690"/>
    <w:rsid w:val="00747CD4"/>
    <w:rsid w:val="00764C3F"/>
    <w:rsid w:val="00776B28"/>
    <w:rsid w:val="00782148"/>
    <w:rsid w:val="00786B62"/>
    <w:rsid w:val="00796ED0"/>
    <w:rsid w:val="00797C98"/>
    <w:rsid w:val="007A1985"/>
    <w:rsid w:val="007B2EA7"/>
    <w:rsid w:val="007B79BC"/>
    <w:rsid w:val="007B7C7E"/>
    <w:rsid w:val="007C4549"/>
    <w:rsid w:val="007D7D88"/>
    <w:rsid w:val="007E5512"/>
    <w:rsid w:val="0081056C"/>
    <w:rsid w:val="00824BE2"/>
    <w:rsid w:val="00835BB2"/>
    <w:rsid w:val="00845FE3"/>
    <w:rsid w:val="00864B71"/>
    <w:rsid w:val="00870E31"/>
    <w:rsid w:val="008A2EF3"/>
    <w:rsid w:val="008A6C08"/>
    <w:rsid w:val="008E1A60"/>
    <w:rsid w:val="009113D0"/>
    <w:rsid w:val="00920FC0"/>
    <w:rsid w:val="00936193"/>
    <w:rsid w:val="00956395"/>
    <w:rsid w:val="00966E62"/>
    <w:rsid w:val="00973A30"/>
    <w:rsid w:val="00975018"/>
    <w:rsid w:val="00976994"/>
    <w:rsid w:val="00982B64"/>
    <w:rsid w:val="00983E84"/>
    <w:rsid w:val="00987EDA"/>
    <w:rsid w:val="009A5093"/>
    <w:rsid w:val="009A552C"/>
    <w:rsid w:val="009A61D2"/>
    <w:rsid w:val="009C7EDF"/>
    <w:rsid w:val="009D4AF4"/>
    <w:rsid w:val="009D57B9"/>
    <w:rsid w:val="009F7567"/>
    <w:rsid w:val="00A06D88"/>
    <w:rsid w:val="00A100C7"/>
    <w:rsid w:val="00A11BA6"/>
    <w:rsid w:val="00A25C52"/>
    <w:rsid w:val="00A51A80"/>
    <w:rsid w:val="00A619F8"/>
    <w:rsid w:val="00A6644A"/>
    <w:rsid w:val="00A9022E"/>
    <w:rsid w:val="00AB7CE7"/>
    <w:rsid w:val="00AD5D9B"/>
    <w:rsid w:val="00AE1391"/>
    <w:rsid w:val="00B12F8E"/>
    <w:rsid w:val="00B3454D"/>
    <w:rsid w:val="00B60BE8"/>
    <w:rsid w:val="00B77B7B"/>
    <w:rsid w:val="00B82F0A"/>
    <w:rsid w:val="00B9610E"/>
    <w:rsid w:val="00BA0EFB"/>
    <w:rsid w:val="00BA2A73"/>
    <w:rsid w:val="00BA55BF"/>
    <w:rsid w:val="00BC3E31"/>
    <w:rsid w:val="00BD4157"/>
    <w:rsid w:val="00BF4887"/>
    <w:rsid w:val="00C01AE4"/>
    <w:rsid w:val="00C0201E"/>
    <w:rsid w:val="00C43D8C"/>
    <w:rsid w:val="00C4452B"/>
    <w:rsid w:val="00C474D8"/>
    <w:rsid w:val="00C510E0"/>
    <w:rsid w:val="00C62616"/>
    <w:rsid w:val="00C727A3"/>
    <w:rsid w:val="00C812B7"/>
    <w:rsid w:val="00C93B3F"/>
    <w:rsid w:val="00CA307C"/>
    <w:rsid w:val="00CA6677"/>
    <w:rsid w:val="00CB2423"/>
    <w:rsid w:val="00CB549D"/>
    <w:rsid w:val="00CC0ECB"/>
    <w:rsid w:val="00CC141A"/>
    <w:rsid w:val="00CD058E"/>
    <w:rsid w:val="00CD3307"/>
    <w:rsid w:val="00CD720C"/>
    <w:rsid w:val="00CE4EDD"/>
    <w:rsid w:val="00D14209"/>
    <w:rsid w:val="00D250BC"/>
    <w:rsid w:val="00D26FDB"/>
    <w:rsid w:val="00D27266"/>
    <w:rsid w:val="00D33B36"/>
    <w:rsid w:val="00D628B4"/>
    <w:rsid w:val="00D6535A"/>
    <w:rsid w:val="00D70B7C"/>
    <w:rsid w:val="00D722F2"/>
    <w:rsid w:val="00D85979"/>
    <w:rsid w:val="00D85E58"/>
    <w:rsid w:val="00D93E62"/>
    <w:rsid w:val="00DA1697"/>
    <w:rsid w:val="00DB3A77"/>
    <w:rsid w:val="00DC5BFC"/>
    <w:rsid w:val="00DC7FA3"/>
    <w:rsid w:val="00DE26B1"/>
    <w:rsid w:val="00DE4AD0"/>
    <w:rsid w:val="00E062BD"/>
    <w:rsid w:val="00E26E1B"/>
    <w:rsid w:val="00E32228"/>
    <w:rsid w:val="00E472BA"/>
    <w:rsid w:val="00E61031"/>
    <w:rsid w:val="00E6273D"/>
    <w:rsid w:val="00E81738"/>
    <w:rsid w:val="00E824A9"/>
    <w:rsid w:val="00E83B5E"/>
    <w:rsid w:val="00E91E08"/>
    <w:rsid w:val="00EA5202"/>
    <w:rsid w:val="00EC520B"/>
    <w:rsid w:val="00EE0B48"/>
    <w:rsid w:val="00EE37C3"/>
    <w:rsid w:val="00EF6A65"/>
    <w:rsid w:val="00F16989"/>
    <w:rsid w:val="00F2632D"/>
    <w:rsid w:val="00F26CE5"/>
    <w:rsid w:val="00F63810"/>
    <w:rsid w:val="00F7115B"/>
    <w:rsid w:val="00F8751C"/>
    <w:rsid w:val="00FA49CC"/>
    <w:rsid w:val="00FA5E76"/>
    <w:rsid w:val="00FB6664"/>
    <w:rsid w:val="00FC3103"/>
    <w:rsid w:val="00FD2ABC"/>
    <w:rsid w:val="00FD5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C2B99A"/>
  <w15:chartTrackingRefBased/>
  <w15:docId w15:val="{EA378B81-85F4-FB4D-AF53-D5259BDB9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535A"/>
    <w:rPr>
      <w:rFonts w:ascii="宋体" w:hAnsi="宋体" w:cs="宋体"/>
      <w:sz w:val="24"/>
      <w:szCs w:val="24"/>
    </w:rPr>
  </w:style>
  <w:style w:type="paragraph" w:styleId="1">
    <w:name w:val="heading 1"/>
    <w:basedOn w:val="a"/>
    <w:next w:val="a"/>
    <w:qFormat/>
    <w:pPr>
      <w:keepNext/>
      <w:autoSpaceDE w:val="0"/>
      <w:autoSpaceDN w:val="0"/>
      <w:spacing w:before="240" w:after="80"/>
      <w:jc w:val="center"/>
      <w:outlineLvl w:val="0"/>
    </w:pPr>
    <w:rPr>
      <w:rFonts w:eastAsia="PMingLiU"/>
      <w:smallCaps/>
      <w:kern w:val="28"/>
    </w:rPr>
  </w:style>
  <w:style w:type="paragraph" w:styleId="2">
    <w:name w:val="heading 2"/>
    <w:basedOn w:val="a"/>
    <w:next w:val="a"/>
    <w:link w:val="20"/>
    <w:uiPriority w:val="9"/>
    <w:qFormat/>
    <w:pPr>
      <w:keepNext/>
      <w:autoSpaceDE w:val="0"/>
      <w:autoSpaceDN w:val="0"/>
      <w:spacing w:before="120" w:after="60"/>
      <w:outlineLvl w:val="1"/>
    </w:pPr>
    <w:rPr>
      <w:rFonts w:eastAsia="PMingLiU"/>
      <w:i/>
      <w:iCs/>
    </w:rPr>
  </w:style>
  <w:style w:type="paragraph" w:styleId="3">
    <w:name w:val="heading 3"/>
    <w:basedOn w:val="a"/>
    <w:next w:val="a"/>
    <w:link w:val="30"/>
    <w:uiPriority w:val="9"/>
    <w:unhideWhenUsed/>
    <w:qFormat/>
    <w:rsid w:val="00685A39"/>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Char8">
    <w:name w:val="Char Char8"/>
    <w:basedOn w:val="a0"/>
    <w:rPr>
      <w:b/>
      <w:bCs/>
      <w:kern w:val="44"/>
      <w:sz w:val="44"/>
      <w:szCs w:val="44"/>
      <w:lang w:eastAsia="en-US"/>
    </w:rPr>
  </w:style>
  <w:style w:type="character" w:customStyle="1" w:styleId="CharChar7">
    <w:name w:val="Char Char7"/>
    <w:basedOn w:val="a0"/>
    <w:semiHidden/>
    <w:rPr>
      <w:rFonts w:ascii="Cambria" w:eastAsia="宋体" w:hAnsi="Cambria" w:cs="Times New Roman"/>
      <w:b/>
      <w:bCs/>
      <w:sz w:val="32"/>
      <w:szCs w:val="32"/>
      <w:lang w:eastAsia="en-US"/>
    </w:rPr>
  </w:style>
  <w:style w:type="character" w:styleId="a3">
    <w:name w:val="Hyperlink"/>
    <w:basedOn w:val="a0"/>
    <w:semiHidden/>
    <w:rPr>
      <w:rFonts w:cs="Times New Roman"/>
      <w:color w:val="0000FF"/>
      <w:u w:val="single"/>
    </w:rPr>
  </w:style>
  <w:style w:type="paragraph" w:customStyle="1" w:styleId="AuthorName">
    <w:name w:val="AuthorName"/>
    <w:basedOn w:val="a"/>
    <w:pPr>
      <w:widowControl w:val="0"/>
      <w:spacing w:before="240" w:line="240" w:lineRule="exact"/>
      <w:ind w:left="3514"/>
    </w:pPr>
    <w:rPr>
      <w:b/>
      <w:sz w:val="26"/>
      <w:lang w:val="en-GB"/>
    </w:rPr>
  </w:style>
  <w:style w:type="paragraph" w:customStyle="1" w:styleId="AbstractTitle">
    <w:name w:val="Abstract Title"/>
    <w:basedOn w:val="a"/>
    <w:pPr>
      <w:jc w:val="center"/>
    </w:pPr>
    <w:rPr>
      <w:b/>
    </w:rPr>
  </w:style>
  <w:style w:type="paragraph" w:customStyle="1" w:styleId="AbstractText">
    <w:name w:val="Abstract Text"/>
    <w:basedOn w:val="21"/>
    <w:pPr>
      <w:spacing w:after="0" w:line="240" w:lineRule="auto"/>
      <w:ind w:leftChars="0" w:left="0" w:firstLine="245"/>
    </w:pPr>
    <w:rPr>
      <w:i/>
    </w:rPr>
  </w:style>
  <w:style w:type="paragraph" w:styleId="21">
    <w:name w:val="Body Text Indent 2"/>
    <w:basedOn w:val="a"/>
    <w:semiHidden/>
    <w:pPr>
      <w:spacing w:after="120" w:line="480" w:lineRule="auto"/>
      <w:ind w:leftChars="200" w:left="420"/>
    </w:pPr>
  </w:style>
  <w:style w:type="character" w:customStyle="1" w:styleId="CharChar6">
    <w:name w:val="Char Char6"/>
    <w:basedOn w:val="a0"/>
    <w:semiHidden/>
    <w:rPr>
      <w:lang w:eastAsia="en-US"/>
    </w:rPr>
  </w:style>
  <w:style w:type="paragraph" w:customStyle="1" w:styleId="Affiliation">
    <w:name w:val="Affiliation"/>
    <w:basedOn w:val="a"/>
    <w:pPr>
      <w:spacing w:line="240" w:lineRule="exact"/>
      <w:ind w:left="3514"/>
    </w:pPr>
    <w:rPr>
      <w:lang w:val="en-GB"/>
    </w:rPr>
  </w:style>
  <w:style w:type="paragraph" w:customStyle="1" w:styleId="para2">
    <w:name w:val="para2"/>
    <w:basedOn w:val="a"/>
    <w:pPr>
      <w:spacing w:line="240" w:lineRule="exact"/>
      <w:ind w:firstLine="144"/>
    </w:pPr>
    <w:rPr>
      <w:lang w:val="en-GB"/>
    </w:rPr>
  </w:style>
  <w:style w:type="paragraph" w:customStyle="1" w:styleId="para1">
    <w:name w:val="para1"/>
    <w:basedOn w:val="a"/>
    <w:pPr>
      <w:spacing w:before="120" w:line="240" w:lineRule="exact"/>
    </w:pPr>
    <w:rPr>
      <w:lang w:val="en-GB"/>
    </w:rPr>
  </w:style>
  <w:style w:type="paragraph" w:customStyle="1" w:styleId="OrderHeading">
    <w:name w:val="OrderHeading"/>
    <w:basedOn w:val="a"/>
    <w:pPr>
      <w:tabs>
        <w:tab w:val="left" w:pos="432"/>
      </w:tabs>
      <w:spacing w:before="360" w:after="140" w:line="220" w:lineRule="exact"/>
    </w:pPr>
    <w:rPr>
      <w:rFonts w:ascii="Helvetica" w:hAnsi="Helvetica"/>
      <w:b/>
      <w:iCs/>
      <w:sz w:val="18"/>
      <w:lang w:val="en-GB"/>
    </w:rPr>
  </w:style>
  <w:style w:type="paragraph" w:customStyle="1" w:styleId="p1a">
    <w:name w:val="p1a"/>
    <w:basedOn w:val="a"/>
    <w:next w:val="a"/>
    <w:pPr>
      <w:widowControl w:val="0"/>
    </w:pPr>
    <w:rPr>
      <w:kern w:val="2"/>
      <w:sz w:val="21"/>
    </w:rPr>
  </w:style>
  <w:style w:type="paragraph" w:customStyle="1" w:styleId="FigCaption">
    <w:name w:val="FigCaption"/>
    <w:basedOn w:val="a"/>
    <w:pPr>
      <w:spacing w:before="200" w:after="240" w:line="220" w:lineRule="exact"/>
      <w:jc w:val="center"/>
    </w:pPr>
    <w:rPr>
      <w:sz w:val="18"/>
    </w:rPr>
  </w:style>
  <w:style w:type="paragraph" w:customStyle="1" w:styleId="References">
    <w:name w:val="References"/>
    <w:basedOn w:val="a"/>
    <w:pPr>
      <w:autoSpaceDE w:val="0"/>
      <w:autoSpaceDN w:val="0"/>
    </w:pPr>
    <w:rPr>
      <w:rFonts w:eastAsia="PMingLiU"/>
      <w:sz w:val="16"/>
      <w:szCs w:val="16"/>
    </w:rPr>
  </w:style>
  <w:style w:type="paragraph" w:styleId="a4">
    <w:name w:val="Normal (Web)"/>
    <w:basedOn w:val="a"/>
    <w:uiPriority w:val="99"/>
    <w:semiHidden/>
    <w:pPr>
      <w:spacing w:before="100" w:beforeAutospacing="1" w:after="100" w:afterAutospacing="1"/>
    </w:pPr>
  </w:style>
  <w:style w:type="character" w:customStyle="1" w:styleId="citation1">
    <w:name w:val="citation1"/>
    <w:basedOn w:val="a0"/>
    <w:rPr>
      <w:rFonts w:ascii="Verdana" w:hAnsi="Verdana" w:cs="Times New Roman"/>
      <w:sz w:val="17"/>
      <w:szCs w:val="17"/>
    </w:rPr>
  </w:style>
  <w:style w:type="character" w:customStyle="1" w:styleId="url">
    <w:name w:val="url"/>
    <w:basedOn w:val="a0"/>
    <w:rPr>
      <w:rFonts w:cs="Times New Roman"/>
    </w:rPr>
  </w:style>
  <w:style w:type="paragraph" w:styleId="a5">
    <w:name w:val="Normal Indent"/>
    <w:basedOn w:val="a"/>
    <w:semiHidden/>
    <w:pPr>
      <w:overflowPunct w:val="0"/>
      <w:autoSpaceDE w:val="0"/>
      <w:autoSpaceDN w:val="0"/>
      <w:adjustRightInd w:val="0"/>
      <w:ind w:firstLine="420"/>
      <w:textAlignment w:val="baseline"/>
    </w:pPr>
    <w:rPr>
      <w:rFonts w:ascii="MS Sans Serif" w:hAnsi="MS Sans Serif"/>
    </w:rPr>
  </w:style>
  <w:style w:type="paragraph" w:customStyle="1" w:styleId="Subsection">
    <w:name w:val="Subsection"/>
    <w:aliases w:val="Heading 2"/>
    <w:basedOn w:val="a"/>
    <w:next w:val="a"/>
    <w:pPr>
      <w:keepNext/>
      <w:widowControl w:val="0"/>
      <w:autoSpaceDE w:val="0"/>
      <w:autoSpaceDN w:val="0"/>
      <w:adjustRightInd w:val="0"/>
      <w:spacing w:before="240" w:after="160"/>
    </w:pPr>
    <w:rPr>
      <w:i/>
      <w:iCs/>
      <w:sz w:val="28"/>
      <w:szCs w:val="28"/>
    </w:rPr>
  </w:style>
  <w:style w:type="paragraph" w:styleId="a6">
    <w:name w:val="Body Text"/>
    <w:basedOn w:val="a"/>
    <w:semiHidden/>
    <w:pPr>
      <w:spacing w:after="120"/>
    </w:pPr>
  </w:style>
  <w:style w:type="character" w:customStyle="1" w:styleId="CharChar5">
    <w:name w:val="Char Char5"/>
    <w:basedOn w:val="a0"/>
    <w:semiHidden/>
    <w:rPr>
      <w:lang w:eastAsia="en-US"/>
    </w:rPr>
  </w:style>
  <w:style w:type="paragraph" w:styleId="a7">
    <w:name w:val="footnote text"/>
    <w:basedOn w:val="a"/>
    <w:semiHidden/>
    <w:rPr>
      <w:rFonts w:eastAsia="MS Mincho"/>
      <w:lang w:eastAsia="ja-JP"/>
    </w:rPr>
  </w:style>
  <w:style w:type="character" w:customStyle="1" w:styleId="CharChar4">
    <w:name w:val="Char Char4"/>
    <w:basedOn w:val="a0"/>
    <w:semiHidden/>
    <w:rPr>
      <w:sz w:val="18"/>
      <w:szCs w:val="18"/>
      <w:lang w:eastAsia="en-US"/>
    </w:rPr>
  </w:style>
  <w:style w:type="character" w:styleId="a8">
    <w:name w:val="footnote reference"/>
    <w:basedOn w:val="a0"/>
    <w:semiHidden/>
    <w:rPr>
      <w:rFonts w:cs="Times New Roman"/>
      <w:vertAlign w:val="superscript"/>
    </w:rPr>
  </w:style>
  <w:style w:type="character" w:styleId="HTML">
    <w:name w:val="HTML Cite"/>
    <w:basedOn w:val="a0"/>
    <w:semiHidden/>
    <w:rPr>
      <w:rFonts w:cs="Times New Roman"/>
      <w:i/>
      <w:iCs/>
    </w:rPr>
  </w:style>
  <w:style w:type="character" w:customStyle="1" w:styleId="z3988">
    <w:name w:val="z3988"/>
    <w:basedOn w:val="a0"/>
    <w:rPr>
      <w:rFonts w:cs="Times New Roman"/>
    </w:rPr>
  </w:style>
  <w:style w:type="paragraph" w:customStyle="1" w:styleId="sponsors">
    <w:name w:val="sponsors"/>
    <w:pPr>
      <w:framePr w:wrap="auto" w:hAnchor="text" w:x="615" w:y="2239"/>
      <w:pBdr>
        <w:top w:val="single" w:sz="4" w:space="2" w:color="auto"/>
      </w:pBdr>
      <w:ind w:firstLine="288"/>
    </w:pPr>
    <w:rPr>
      <w:sz w:val="16"/>
      <w:szCs w:val="16"/>
      <w:lang w:eastAsia="en-US"/>
    </w:rPr>
  </w:style>
  <w:style w:type="character" w:customStyle="1" w:styleId="30">
    <w:name w:val="标题 3 字符"/>
    <w:basedOn w:val="a0"/>
    <w:link w:val="3"/>
    <w:uiPriority w:val="9"/>
    <w:rsid w:val="00685A39"/>
    <w:rPr>
      <w:b/>
      <w:bCs/>
      <w:sz w:val="32"/>
      <w:szCs w:val="32"/>
      <w:lang w:eastAsia="en-US"/>
    </w:rPr>
  </w:style>
  <w:style w:type="paragraph" w:styleId="a9">
    <w:name w:val="Title"/>
    <w:basedOn w:val="a"/>
    <w:next w:val="a"/>
    <w:qFormat/>
    <w:pPr>
      <w:spacing w:before="240" w:after="60"/>
      <w:jc w:val="center"/>
      <w:outlineLvl w:val="0"/>
    </w:pPr>
    <w:rPr>
      <w:rFonts w:ascii="Cambria" w:hAnsi="Cambria"/>
      <w:b/>
      <w:bCs/>
      <w:sz w:val="32"/>
      <w:szCs w:val="32"/>
    </w:rPr>
  </w:style>
  <w:style w:type="character" w:customStyle="1" w:styleId="CharChar3">
    <w:name w:val="Char Char3"/>
    <w:basedOn w:val="a0"/>
    <w:locked/>
    <w:rPr>
      <w:rFonts w:ascii="Cambria" w:hAnsi="Cambria" w:cs="Times New Roman"/>
      <w:b/>
      <w:bCs/>
      <w:sz w:val="32"/>
      <w:szCs w:val="32"/>
      <w:lang w:val="x-none" w:eastAsia="en-US"/>
    </w:rPr>
  </w:style>
  <w:style w:type="paragraph" w:customStyle="1" w:styleId="aa">
    <w:name w:val="一级标题"/>
    <w:basedOn w:val="a"/>
    <w:pPr>
      <w:spacing w:before="120" w:after="120" w:line="320" w:lineRule="exact"/>
      <w:outlineLvl w:val="0"/>
    </w:pPr>
    <w:rPr>
      <w:rFonts w:eastAsia="黑体"/>
      <w:b/>
      <w:bCs/>
    </w:rPr>
  </w:style>
  <w:style w:type="paragraph" w:customStyle="1" w:styleId="ab">
    <w:name w:val="二级标题"/>
    <w:basedOn w:val="a"/>
    <w:pPr>
      <w:spacing w:before="120" w:after="120" w:line="320" w:lineRule="exact"/>
      <w:outlineLvl w:val="1"/>
    </w:pPr>
    <w:rPr>
      <w:rFonts w:eastAsia="黑体"/>
      <w:b/>
      <w:bCs/>
      <w:sz w:val="22"/>
    </w:rPr>
  </w:style>
  <w:style w:type="paragraph" w:customStyle="1" w:styleId="ac">
    <w:name w:val="一级标题（第一段）"/>
    <w:basedOn w:val="aa"/>
    <w:rPr>
      <w:bCs w:val="0"/>
    </w:rPr>
  </w:style>
  <w:style w:type="paragraph" w:styleId="ad">
    <w:name w:val="header"/>
    <w:basedOn w:val="a"/>
    <w:semiHidden/>
    <w:pPr>
      <w:pBdr>
        <w:bottom w:val="single" w:sz="6" w:space="1" w:color="auto"/>
      </w:pBdr>
      <w:tabs>
        <w:tab w:val="center" w:pos="4153"/>
        <w:tab w:val="right" w:pos="8306"/>
      </w:tabs>
      <w:snapToGrid w:val="0"/>
      <w:jc w:val="center"/>
    </w:pPr>
    <w:rPr>
      <w:sz w:val="18"/>
      <w:szCs w:val="18"/>
    </w:rPr>
  </w:style>
  <w:style w:type="character" w:customStyle="1" w:styleId="CharChar2">
    <w:name w:val="Char Char2"/>
    <w:basedOn w:val="a0"/>
    <w:rPr>
      <w:sz w:val="18"/>
      <w:szCs w:val="18"/>
      <w:lang w:eastAsia="en-US"/>
    </w:rPr>
  </w:style>
  <w:style w:type="paragraph" w:styleId="ae">
    <w:name w:val="footer"/>
    <w:basedOn w:val="a"/>
    <w:semiHidden/>
    <w:pPr>
      <w:tabs>
        <w:tab w:val="center" w:pos="4153"/>
        <w:tab w:val="right" w:pos="8306"/>
      </w:tabs>
      <w:snapToGrid w:val="0"/>
    </w:pPr>
    <w:rPr>
      <w:sz w:val="18"/>
      <w:szCs w:val="18"/>
    </w:rPr>
  </w:style>
  <w:style w:type="character" w:customStyle="1" w:styleId="CharChar1">
    <w:name w:val="Char Char1"/>
    <w:basedOn w:val="a0"/>
    <w:rPr>
      <w:sz w:val="18"/>
      <w:szCs w:val="18"/>
      <w:lang w:eastAsia="en-US"/>
    </w:rPr>
  </w:style>
  <w:style w:type="paragraph" w:customStyle="1" w:styleId="af">
    <w:name w:val="三级标题"/>
    <w:basedOn w:val="a"/>
    <w:pPr>
      <w:spacing w:line="320" w:lineRule="exact"/>
      <w:outlineLvl w:val="2"/>
    </w:pPr>
    <w:rPr>
      <w:rFonts w:eastAsia="黑体"/>
      <w:b/>
    </w:rPr>
  </w:style>
  <w:style w:type="paragraph" w:styleId="af0">
    <w:name w:val="Document Map"/>
    <w:basedOn w:val="a"/>
    <w:semiHidden/>
    <w:rPr>
      <w:sz w:val="18"/>
      <w:szCs w:val="18"/>
    </w:rPr>
  </w:style>
  <w:style w:type="character" w:customStyle="1" w:styleId="CharChar">
    <w:name w:val="Char Char"/>
    <w:basedOn w:val="a0"/>
    <w:rPr>
      <w:rFonts w:ascii="宋体"/>
      <w:sz w:val="18"/>
      <w:szCs w:val="18"/>
      <w:lang w:eastAsia="en-US"/>
    </w:rPr>
  </w:style>
  <w:style w:type="character" w:styleId="af1">
    <w:name w:val="Placeholder Text"/>
    <w:basedOn w:val="a0"/>
    <w:uiPriority w:val="99"/>
    <w:semiHidden/>
    <w:rsid w:val="0035418C"/>
    <w:rPr>
      <w:color w:val="808080"/>
    </w:rPr>
  </w:style>
  <w:style w:type="character" w:customStyle="1" w:styleId="math-inline">
    <w:name w:val="math-inline"/>
    <w:basedOn w:val="a0"/>
    <w:rsid w:val="002F5780"/>
  </w:style>
  <w:style w:type="character" w:styleId="HTML0">
    <w:name w:val="HTML Code"/>
    <w:basedOn w:val="a0"/>
    <w:uiPriority w:val="99"/>
    <w:semiHidden/>
    <w:unhideWhenUsed/>
    <w:rsid w:val="00C43D8C"/>
    <w:rPr>
      <w:rFonts w:ascii="宋体" w:eastAsia="宋体" w:hAnsi="宋体" w:cs="宋体"/>
      <w:sz w:val="24"/>
      <w:szCs w:val="24"/>
    </w:rPr>
  </w:style>
  <w:style w:type="character" w:customStyle="1" w:styleId="mord">
    <w:name w:val="mord"/>
    <w:basedOn w:val="a0"/>
    <w:rsid w:val="00C43D8C"/>
  </w:style>
  <w:style w:type="character" w:customStyle="1" w:styleId="vlist-s">
    <w:name w:val="vlist-s"/>
    <w:basedOn w:val="a0"/>
    <w:rsid w:val="00C43D8C"/>
  </w:style>
  <w:style w:type="paragraph" w:styleId="HTML1">
    <w:name w:val="HTML Preformatted"/>
    <w:basedOn w:val="a"/>
    <w:link w:val="HTML2"/>
    <w:uiPriority w:val="99"/>
    <w:semiHidden/>
    <w:unhideWhenUsed/>
    <w:rsid w:val="00C43D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2">
    <w:name w:val="HTML 预设格式 字符"/>
    <w:basedOn w:val="a0"/>
    <w:link w:val="HTML1"/>
    <w:uiPriority w:val="99"/>
    <w:semiHidden/>
    <w:rsid w:val="00C43D8C"/>
    <w:rPr>
      <w:rFonts w:ascii="宋体" w:hAnsi="宋体" w:cs="宋体"/>
      <w:sz w:val="24"/>
      <w:szCs w:val="24"/>
    </w:rPr>
  </w:style>
  <w:style w:type="character" w:customStyle="1" w:styleId="mrel">
    <w:name w:val="mrel"/>
    <w:basedOn w:val="a0"/>
    <w:rsid w:val="00C43D8C"/>
  </w:style>
  <w:style w:type="character" w:customStyle="1" w:styleId="mop">
    <w:name w:val="mop"/>
    <w:basedOn w:val="a0"/>
    <w:rsid w:val="00C43D8C"/>
  </w:style>
  <w:style w:type="character" w:customStyle="1" w:styleId="mopen">
    <w:name w:val="mopen"/>
    <w:basedOn w:val="a0"/>
    <w:rsid w:val="00C43D8C"/>
  </w:style>
  <w:style w:type="character" w:customStyle="1" w:styleId="delimsizing">
    <w:name w:val="delimsizing"/>
    <w:basedOn w:val="a0"/>
    <w:rsid w:val="00C43D8C"/>
  </w:style>
  <w:style w:type="character" w:customStyle="1" w:styleId="mclose">
    <w:name w:val="mclose"/>
    <w:basedOn w:val="a0"/>
    <w:rsid w:val="00C43D8C"/>
  </w:style>
  <w:style w:type="character" w:customStyle="1" w:styleId="mbin">
    <w:name w:val="mbin"/>
    <w:basedOn w:val="a0"/>
    <w:rsid w:val="00C43D8C"/>
  </w:style>
  <w:style w:type="character" w:customStyle="1" w:styleId="mpunct">
    <w:name w:val="mpunct"/>
    <w:basedOn w:val="a0"/>
    <w:rsid w:val="00C43D8C"/>
  </w:style>
  <w:style w:type="paragraph" w:styleId="af2">
    <w:name w:val="List Paragraph"/>
    <w:basedOn w:val="a"/>
    <w:uiPriority w:val="34"/>
    <w:qFormat/>
    <w:rsid w:val="005E2BB1"/>
    <w:pPr>
      <w:ind w:firstLineChars="200" w:firstLine="420"/>
    </w:pPr>
  </w:style>
  <w:style w:type="character" w:styleId="af3">
    <w:name w:val="Strong"/>
    <w:basedOn w:val="a0"/>
    <w:uiPriority w:val="22"/>
    <w:qFormat/>
    <w:rsid w:val="00481DE3"/>
    <w:rPr>
      <w:b/>
      <w:bCs/>
    </w:rPr>
  </w:style>
  <w:style w:type="table" w:styleId="af4">
    <w:name w:val="Table Grid"/>
    <w:basedOn w:val="a1"/>
    <w:uiPriority w:val="39"/>
    <w:rsid w:val="00481D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165D3E"/>
    <w:rPr>
      <w:rFonts w:eastAsia="PMingLiU"/>
      <w:i/>
      <w:i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44191">
      <w:bodyDiv w:val="1"/>
      <w:marLeft w:val="0"/>
      <w:marRight w:val="0"/>
      <w:marTop w:val="0"/>
      <w:marBottom w:val="0"/>
      <w:divBdr>
        <w:top w:val="none" w:sz="0" w:space="0" w:color="auto"/>
        <w:left w:val="none" w:sz="0" w:space="0" w:color="auto"/>
        <w:bottom w:val="none" w:sz="0" w:space="0" w:color="auto"/>
        <w:right w:val="none" w:sz="0" w:space="0" w:color="auto"/>
      </w:divBdr>
    </w:div>
    <w:div w:id="30230686">
      <w:bodyDiv w:val="1"/>
      <w:marLeft w:val="0"/>
      <w:marRight w:val="0"/>
      <w:marTop w:val="0"/>
      <w:marBottom w:val="0"/>
      <w:divBdr>
        <w:top w:val="none" w:sz="0" w:space="0" w:color="auto"/>
        <w:left w:val="none" w:sz="0" w:space="0" w:color="auto"/>
        <w:bottom w:val="none" w:sz="0" w:space="0" w:color="auto"/>
        <w:right w:val="none" w:sz="0" w:space="0" w:color="auto"/>
      </w:divBdr>
      <w:divsChild>
        <w:div w:id="1459110016">
          <w:marLeft w:val="0"/>
          <w:marRight w:val="0"/>
          <w:marTop w:val="0"/>
          <w:marBottom w:val="0"/>
          <w:divBdr>
            <w:top w:val="none" w:sz="0" w:space="0" w:color="auto"/>
            <w:left w:val="none" w:sz="0" w:space="0" w:color="auto"/>
            <w:bottom w:val="none" w:sz="0" w:space="0" w:color="auto"/>
            <w:right w:val="none" w:sz="0" w:space="0" w:color="auto"/>
          </w:divBdr>
        </w:div>
      </w:divsChild>
    </w:div>
    <w:div w:id="32073476">
      <w:bodyDiv w:val="1"/>
      <w:marLeft w:val="0"/>
      <w:marRight w:val="0"/>
      <w:marTop w:val="0"/>
      <w:marBottom w:val="0"/>
      <w:divBdr>
        <w:top w:val="none" w:sz="0" w:space="0" w:color="auto"/>
        <w:left w:val="none" w:sz="0" w:space="0" w:color="auto"/>
        <w:bottom w:val="none" w:sz="0" w:space="0" w:color="auto"/>
        <w:right w:val="none" w:sz="0" w:space="0" w:color="auto"/>
      </w:divBdr>
    </w:div>
    <w:div w:id="45491386">
      <w:bodyDiv w:val="1"/>
      <w:marLeft w:val="0"/>
      <w:marRight w:val="0"/>
      <w:marTop w:val="0"/>
      <w:marBottom w:val="0"/>
      <w:divBdr>
        <w:top w:val="none" w:sz="0" w:space="0" w:color="auto"/>
        <w:left w:val="none" w:sz="0" w:space="0" w:color="auto"/>
        <w:bottom w:val="none" w:sz="0" w:space="0" w:color="auto"/>
        <w:right w:val="none" w:sz="0" w:space="0" w:color="auto"/>
      </w:divBdr>
    </w:div>
    <w:div w:id="58409812">
      <w:bodyDiv w:val="1"/>
      <w:marLeft w:val="0"/>
      <w:marRight w:val="0"/>
      <w:marTop w:val="0"/>
      <w:marBottom w:val="0"/>
      <w:divBdr>
        <w:top w:val="none" w:sz="0" w:space="0" w:color="auto"/>
        <w:left w:val="none" w:sz="0" w:space="0" w:color="auto"/>
        <w:bottom w:val="none" w:sz="0" w:space="0" w:color="auto"/>
        <w:right w:val="none" w:sz="0" w:space="0" w:color="auto"/>
      </w:divBdr>
      <w:divsChild>
        <w:div w:id="2120029018">
          <w:marLeft w:val="0"/>
          <w:marRight w:val="0"/>
          <w:marTop w:val="0"/>
          <w:marBottom w:val="0"/>
          <w:divBdr>
            <w:top w:val="none" w:sz="0" w:space="0" w:color="auto"/>
            <w:left w:val="none" w:sz="0" w:space="0" w:color="auto"/>
            <w:bottom w:val="none" w:sz="0" w:space="0" w:color="auto"/>
            <w:right w:val="none" w:sz="0" w:space="0" w:color="auto"/>
          </w:divBdr>
        </w:div>
      </w:divsChild>
    </w:div>
    <w:div w:id="59330495">
      <w:bodyDiv w:val="1"/>
      <w:marLeft w:val="0"/>
      <w:marRight w:val="0"/>
      <w:marTop w:val="0"/>
      <w:marBottom w:val="0"/>
      <w:divBdr>
        <w:top w:val="none" w:sz="0" w:space="0" w:color="auto"/>
        <w:left w:val="none" w:sz="0" w:space="0" w:color="auto"/>
        <w:bottom w:val="none" w:sz="0" w:space="0" w:color="auto"/>
        <w:right w:val="none" w:sz="0" w:space="0" w:color="auto"/>
      </w:divBdr>
      <w:divsChild>
        <w:div w:id="227612710">
          <w:marLeft w:val="0"/>
          <w:marRight w:val="0"/>
          <w:marTop w:val="0"/>
          <w:marBottom w:val="0"/>
          <w:divBdr>
            <w:top w:val="none" w:sz="0" w:space="0" w:color="auto"/>
            <w:left w:val="none" w:sz="0" w:space="0" w:color="auto"/>
            <w:bottom w:val="none" w:sz="0" w:space="0" w:color="auto"/>
            <w:right w:val="none" w:sz="0" w:space="0" w:color="auto"/>
          </w:divBdr>
        </w:div>
      </w:divsChild>
    </w:div>
    <w:div w:id="63525493">
      <w:bodyDiv w:val="1"/>
      <w:marLeft w:val="0"/>
      <w:marRight w:val="0"/>
      <w:marTop w:val="0"/>
      <w:marBottom w:val="0"/>
      <w:divBdr>
        <w:top w:val="none" w:sz="0" w:space="0" w:color="auto"/>
        <w:left w:val="none" w:sz="0" w:space="0" w:color="auto"/>
        <w:bottom w:val="none" w:sz="0" w:space="0" w:color="auto"/>
        <w:right w:val="none" w:sz="0" w:space="0" w:color="auto"/>
      </w:divBdr>
    </w:div>
    <w:div w:id="65690527">
      <w:bodyDiv w:val="1"/>
      <w:marLeft w:val="0"/>
      <w:marRight w:val="0"/>
      <w:marTop w:val="0"/>
      <w:marBottom w:val="0"/>
      <w:divBdr>
        <w:top w:val="none" w:sz="0" w:space="0" w:color="auto"/>
        <w:left w:val="none" w:sz="0" w:space="0" w:color="auto"/>
        <w:bottom w:val="none" w:sz="0" w:space="0" w:color="auto"/>
        <w:right w:val="none" w:sz="0" w:space="0" w:color="auto"/>
      </w:divBdr>
    </w:div>
    <w:div w:id="106586842">
      <w:bodyDiv w:val="1"/>
      <w:marLeft w:val="0"/>
      <w:marRight w:val="0"/>
      <w:marTop w:val="0"/>
      <w:marBottom w:val="0"/>
      <w:divBdr>
        <w:top w:val="none" w:sz="0" w:space="0" w:color="auto"/>
        <w:left w:val="none" w:sz="0" w:space="0" w:color="auto"/>
        <w:bottom w:val="none" w:sz="0" w:space="0" w:color="auto"/>
        <w:right w:val="none" w:sz="0" w:space="0" w:color="auto"/>
      </w:divBdr>
      <w:divsChild>
        <w:div w:id="736975618">
          <w:marLeft w:val="0"/>
          <w:marRight w:val="0"/>
          <w:marTop w:val="0"/>
          <w:marBottom w:val="0"/>
          <w:divBdr>
            <w:top w:val="none" w:sz="0" w:space="0" w:color="auto"/>
            <w:left w:val="none" w:sz="0" w:space="0" w:color="auto"/>
            <w:bottom w:val="none" w:sz="0" w:space="0" w:color="auto"/>
            <w:right w:val="none" w:sz="0" w:space="0" w:color="auto"/>
          </w:divBdr>
        </w:div>
      </w:divsChild>
    </w:div>
    <w:div w:id="125663234">
      <w:bodyDiv w:val="1"/>
      <w:marLeft w:val="0"/>
      <w:marRight w:val="0"/>
      <w:marTop w:val="0"/>
      <w:marBottom w:val="0"/>
      <w:divBdr>
        <w:top w:val="none" w:sz="0" w:space="0" w:color="auto"/>
        <w:left w:val="none" w:sz="0" w:space="0" w:color="auto"/>
        <w:bottom w:val="none" w:sz="0" w:space="0" w:color="auto"/>
        <w:right w:val="none" w:sz="0" w:space="0" w:color="auto"/>
      </w:divBdr>
    </w:div>
    <w:div w:id="129784343">
      <w:bodyDiv w:val="1"/>
      <w:marLeft w:val="0"/>
      <w:marRight w:val="0"/>
      <w:marTop w:val="0"/>
      <w:marBottom w:val="0"/>
      <w:divBdr>
        <w:top w:val="none" w:sz="0" w:space="0" w:color="auto"/>
        <w:left w:val="none" w:sz="0" w:space="0" w:color="auto"/>
        <w:bottom w:val="none" w:sz="0" w:space="0" w:color="auto"/>
        <w:right w:val="none" w:sz="0" w:space="0" w:color="auto"/>
      </w:divBdr>
    </w:div>
    <w:div w:id="139150045">
      <w:bodyDiv w:val="1"/>
      <w:marLeft w:val="0"/>
      <w:marRight w:val="0"/>
      <w:marTop w:val="0"/>
      <w:marBottom w:val="0"/>
      <w:divBdr>
        <w:top w:val="none" w:sz="0" w:space="0" w:color="auto"/>
        <w:left w:val="none" w:sz="0" w:space="0" w:color="auto"/>
        <w:bottom w:val="none" w:sz="0" w:space="0" w:color="auto"/>
        <w:right w:val="none" w:sz="0" w:space="0" w:color="auto"/>
      </w:divBdr>
    </w:div>
    <w:div w:id="140197701">
      <w:bodyDiv w:val="1"/>
      <w:marLeft w:val="0"/>
      <w:marRight w:val="0"/>
      <w:marTop w:val="0"/>
      <w:marBottom w:val="0"/>
      <w:divBdr>
        <w:top w:val="none" w:sz="0" w:space="0" w:color="auto"/>
        <w:left w:val="none" w:sz="0" w:space="0" w:color="auto"/>
        <w:bottom w:val="none" w:sz="0" w:space="0" w:color="auto"/>
        <w:right w:val="none" w:sz="0" w:space="0" w:color="auto"/>
      </w:divBdr>
      <w:divsChild>
        <w:div w:id="2126921803">
          <w:marLeft w:val="0"/>
          <w:marRight w:val="0"/>
          <w:marTop w:val="0"/>
          <w:marBottom w:val="0"/>
          <w:divBdr>
            <w:top w:val="none" w:sz="0" w:space="0" w:color="auto"/>
            <w:left w:val="none" w:sz="0" w:space="0" w:color="auto"/>
            <w:bottom w:val="none" w:sz="0" w:space="0" w:color="auto"/>
            <w:right w:val="none" w:sz="0" w:space="0" w:color="auto"/>
          </w:divBdr>
        </w:div>
      </w:divsChild>
    </w:div>
    <w:div w:id="158467121">
      <w:bodyDiv w:val="1"/>
      <w:marLeft w:val="0"/>
      <w:marRight w:val="0"/>
      <w:marTop w:val="0"/>
      <w:marBottom w:val="0"/>
      <w:divBdr>
        <w:top w:val="none" w:sz="0" w:space="0" w:color="auto"/>
        <w:left w:val="none" w:sz="0" w:space="0" w:color="auto"/>
        <w:bottom w:val="none" w:sz="0" w:space="0" w:color="auto"/>
        <w:right w:val="none" w:sz="0" w:space="0" w:color="auto"/>
      </w:divBdr>
    </w:div>
    <w:div w:id="174079349">
      <w:bodyDiv w:val="1"/>
      <w:marLeft w:val="0"/>
      <w:marRight w:val="0"/>
      <w:marTop w:val="0"/>
      <w:marBottom w:val="0"/>
      <w:divBdr>
        <w:top w:val="none" w:sz="0" w:space="0" w:color="auto"/>
        <w:left w:val="none" w:sz="0" w:space="0" w:color="auto"/>
        <w:bottom w:val="none" w:sz="0" w:space="0" w:color="auto"/>
        <w:right w:val="none" w:sz="0" w:space="0" w:color="auto"/>
      </w:divBdr>
    </w:div>
    <w:div w:id="175467649">
      <w:bodyDiv w:val="1"/>
      <w:marLeft w:val="0"/>
      <w:marRight w:val="0"/>
      <w:marTop w:val="0"/>
      <w:marBottom w:val="0"/>
      <w:divBdr>
        <w:top w:val="none" w:sz="0" w:space="0" w:color="auto"/>
        <w:left w:val="none" w:sz="0" w:space="0" w:color="auto"/>
        <w:bottom w:val="none" w:sz="0" w:space="0" w:color="auto"/>
        <w:right w:val="none" w:sz="0" w:space="0" w:color="auto"/>
      </w:divBdr>
    </w:div>
    <w:div w:id="189220974">
      <w:bodyDiv w:val="1"/>
      <w:marLeft w:val="0"/>
      <w:marRight w:val="0"/>
      <w:marTop w:val="0"/>
      <w:marBottom w:val="0"/>
      <w:divBdr>
        <w:top w:val="none" w:sz="0" w:space="0" w:color="auto"/>
        <w:left w:val="none" w:sz="0" w:space="0" w:color="auto"/>
        <w:bottom w:val="none" w:sz="0" w:space="0" w:color="auto"/>
        <w:right w:val="none" w:sz="0" w:space="0" w:color="auto"/>
      </w:divBdr>
    </w:div>
    <w:div w:id="192118204">
      <w:bodyDiv w:val="1"/>
      <w:marLeft w:val="0"/>
      <w:marRight w:val="0"/>
      <w:marTop w:val="0"/>
      <w:marBottom w:val="0"/>
      <w:divBdr>
        <w:top w:val="none" w:sz="0" w:space="0" w:color="auto"/>
        <w:left w:val="none" w:sz="0" w:space="0" w:color="auto"/>
        <w:bottom w:val="none" w:sz="0" w:space="0" w:color="auto"/>
        <w:right w:val="none" w:sz="0" w:space="0" w:color="auto"/>
      </w:divBdr>
      <w:divsChild>
        <w:div w:id="1627421498">
          <w:marLeft w:val="0"/>
          <w:marRight w:val="0"/>
          <w:marTop w:val="0"/>
          <w:marBottom w:val="0"/>
          <w:divBdr>
            <w:top w:val="none" w:sz="0" w:space="0" w:color="auto"/>
            <w:left w:val="none" w:sz="0" w:space="0" w:color="auto"/>
            <w:bottom w:val="none" w:sz="0" w:space="0" w:color="auto"/>
            <w:right w:val="none" w:sz="0" w:space="0" w:color="auto"/>
          </w:divBdr>
        </w:div>
      </w:divsChild>
    </w:div>
    <w:div w:id="193613293">
      <w:bodyDiv w:val="1"/>
      <w:marLeft w:val="0"/>
      <w:marRight w:val="0"/>
      <w:marTop w:val="0"/>
      <w:marBottom w:val="0"/>
      <w:divBdr>
        <w:top w:val="none" w:sz="0" w:space="0" w:color="auto"/>
        <w:left w:val="none" w:sz="0" w:space="0" w:color="auto"/>
        <w:bottom w:val="none" w:sz="0" w:space="0" w:color="auto"/>
        <w:right w:val="none" w:sz="0" w:space="0" w:color="auto"/>
      </w:divBdr>
    </w:div>
    <w:div w:id="198205668">
      <w:bodyDiv w:val="1"/>
      <w:marLeft w:val="0"/>
      <w:marRight w:val="0"/>
      <w:marTop w:val="0"/>
      <w:marBottom w:val="0"/>
      <w:divBdr>
        <w:top w:val="none" w:sz="0" w:space="0" w:color="auto"/>
        <w:left w:val="none" w:sz="0" w:space="0" w:color="auto"/>
        <w:bottom w:val="none" w:sz="0" w:space="0" w:color="auto"/>
        <w:right w:val="none" w:sz="0" w:space="0" w:color="auto"/>
      </w:divBdr>
    </w:div>
    <w:div w:id="200284308">
      <w:bodyDiv w:val="1"/>
      <w:marLeft w:val="0"/>
      <w:marRight w:val="0"/>
      <w:marTop w:val="0"/>
      <w:marBottom w:val="0"/>
      <w:divBdr>
        <w:top w:val="none" w:sz="0" w:space="0" w:color="auto"/>
        <w:left w:val="none" w:sz="0" w:space="0" w:color="auto"/>
        <w:bottom w:val="none" w:sz="0" w:space="0" w:color="auto"/>
        <w:right w:val="none" w:sz="0" w:space="0" w:color="auto"/>
      </w:divBdr>
      <w:divsChild>
        <w:div w:id="1152985191">
          <w:marLeft w:val="0"/>
          <w:marRight w:val="0"/>
          <w:marTop w:val="0"/>
          <w:marBottom w:val="0"/>
          <w:divBdr>
            <w:top w:val="none" w:sz="0" w:space="0" w:color="auto"/>
            <w:left w:val="none" w:sz="0" w:space="0" w:color="auto"/>
            <w:bottom w:val="none" w:sz="0" w:space="0" w:color="auto"/>
            <w:right w:val="none" w:sz="0" w:space="0" w:color="auto"/>
          </w:divBdr>
        </w:div>
      </w:divsChild>
    </w:div>
    <w:div w:id="205528935">
      <w:bodyDiv w:val="1"/>
      <w:marLeft w:val="0"/>
      <w:marRight w:val="0"/>
      <w:marTop w:val="0"/>
      <w:marBottom w:val="0"/>
      <w:divBdr>
        <w:top w:val="none" w:sz="0" w:space="0" w:color="auto"/>
        <w:left w:val="none" w:sz="0" w:space="0" w:color="auto"/>
        <w:bottom w:val="none" w:sz="0" w:space="0" w:color="auto"/>
        <w:right w:val="none" w:sz="0" w:space="0" w:color="auto"/>
      </w:divBdr>
    </w:div>
    <w:div w:id="205914696">
      <w:bodyDiv w:val="1"/>
      <w:marLeft w:val="0"/>
      <w:marRight w:val="0"/>
      <w:marTop w:val="0"/>
      <w:marBottom w:val="0"/>
      <w:divBdr>
        <w:top w:val="none" w:sz="0" w:space="0" w:color="auto"/>
        <w:left w:val="none" w:sz="0" w:space="0" w:color="auto"/>
        <w:bottom w:val="none" w:sz="0" w:space="0" w:color="auto"/>
        <w:right w:val="none" w:sz="0" w:space="0" w:color="auto"/>
      </w:divBdr>
    </w:div>
    <w:div w:id="209458223">
      <w:bodyDiv w:val="1"/>
      <w:marLeft w:val="0"/>
      <w:marRight w:val="0"/>
      <w:marTop w:val="0"/>
      <w:marBottom w:val="0"/>
      <w:divBdr>
        <w:top w:val="none" w:sz="0" w:space="0" w:color="auto"/>
        <w:left w:val="none" w:sz="0" w:space="0" w:color="auto"/>
        <w:bottom w:val="none" w:sz="0" w:space="0" w:color="auto"/>
        <w:right w:val="none" w:sz="0" w:space="0" w:color="auto"/>
      </w:divBdr>
    </w:div>
    <w:div w:id="213197049">
      <w:bodyDiv w:val="1"/>
      <w:marLeft w:val="0"/>
      <w:marRight w:val="0"/>
      <w:marTop w:val="0"/>
      <w:marBottom w:val="0"/>
      <w:divBdr>
        <w:top w:val="none" w:sz="0" w:space="0" w:color="auto"/>
        <w:left w:val="none" w:sz="0" w:space="0" w:color="auto"/>
        <w:bottom w:val="none" w:sz="0" w:space="0" w:color="auto"/>
        <w:right w:val="none" w:sz="0" w:space="0" w:color="auto"/>
      </w:divBdr>
    </w:div>
    <w:div w:id="213389980">
      <w:bodyDiv w:val="1"/>
      <w:marLeft w:val="0"/>
      <w:marRight w:val="0"/>
      <w:marTop w:val="0"/>
      <w:marBottom w:val="0"/>
      <w:divBdr>
        <w:top w:val="none" w:sz="0" w:space="0" w:color="auto"/>
        <w:left w:val="none" w:sz="0" w:space="0" w:color="auto"/>
        <w:bottom w:val="none" w:sz="0" w:space="0" w:color="auto"/>
        <w:right w:val="none" w:sz="0" w:space="0" w:color="auto"/>
      </w:divBdr>
    </w:div>
    <w:div w:id="217980817">
      <w:bodyDiv w:val="1"/>
      <w:marLeft w:val="0"/>
      <w:marRight w:val="0"/>
      <w:marTop w:val="0"/>
      <w:marBottom w:val="0"/>
      <w:divBdr>
        <w:top w:val="none" w:sz="0" w:space="0" w:color="auto"/>
        <w:left w:val="none" w:sz="0" w:space="0" w:color="auto"/>
        <w:bottom w:val="none" w:sz="0" w:space="0" w:color="auto"/>
        <w:right w:val="none" w:sz="0" w:space="0" w:color="auto"/>
      </w:divBdr>
      <w:divsChild>
        <w:div w:id="926186328">
          <w:marLeft w:val="0"/>
          <w:marRight w:val="0"/>
          <w:marTop w:val="0"/>
          <w:marBottom w:val="0"/>
          <w:divBdr>
            <w:top w:val="none" w:sz="0" w:space="0" w:color="auto"/>
            <w:left w:val="none" w:sz="0" w:space="0" w:color="auto"/>
            <w:bottom w:val="none" w:sz="0" w:space="0" w:color="auto"/>
            <w:right w:val="none" w:sz="0" w:space="0" w:color="auto"/>
          </w:divBdr>
        </w:div>
      </w:divsChild>
    </w:div>
    <w:div w:id="224529993">
      <w:bodyDiv w:val="1"/>
      <w:marLeft w:val="0"/>
      <w:marRight w:val="0"/>
      <w:marTop w:val="0"/>
      <w:marBottom w:val="0"/>
      <w:divBdr>
        <w:top w:val="none" w:sz="0" w:space="0" w:color="auto"/>
        <w:left w:val="none" w:sz="0" w:space="0" w:color="auto"/>
        <w:bottom w:val="none" w:sz="0" w:space="0" w:color="auto"/>
        <w:right w:val="none" w:sz="0" w:space="0" w:color="auto"/>
      </w:divBdr>
    </w:div>
    <w:div w:id="250355044">
      <w:bodyDiv w:val="1"/>
      <w:marLeft w:val="0"/>
      <w:marRight w:val="0"/>
      <w:marTop w:val="0"/>
      <w:marBottom w:val="0"/>
      <w:divBdr>
        <w:top w:val="none" w:sz="0" w:space="0" w:color="auto"/>
        <w:left w:val="none" w:sz="0" w:space="0" w:color="auto"/>
        <w:bottom w:val="none" w:sz="0" w:space="0" w:color="auto"/>
        <w:right w:val="none" w:sz="0" w:space="0" w:color="auto"/>
      </w:divBdr>
    </w:div>
    <w:div w:id="269708714">
      <w:bodyDiv w:val="1"/>
      <w:marLeft w:val="0"/>
      <w:marRight w:val="0"/>
      <w:marTop w:val="0"/>
      <w:marBottom w:val="0"/>
      <w:divBdr>
        <w:top w:val="none" w:sz="0" w:space="0" w:color="auto"/>
        <w:left w:val="none" w:sz="0" w:space="0" w:color="auto"/>
        <w:bottom w:val="none" w:sz="0" w:space="0" w:color="auto"/>
        <w:right w:val="none" w:sz="0" w:space="0" w:color="auto"/>
      </w:divBdr>
    </w:div>
    <w:div w:id="271716861">
      <w:bodyDiv w:val="1"/>
      <w:marLeft w:val="0"/>
      <w:marRight w:val="0"/>
      <w:marTop w:val="0"/>
      <w:marBottom w:val="0"/>
      <w:divBdr>
        <w:top w:val="none" w:sz="0" w:space="0" w:color="auto"/>
        <w:left w:val="none" w:sz="0" w:space="0" w:color="auto"/>
        <w:bottom w:val="none" w:sz="0" w:space="0" w:color="auto"/>
        <w:right w:val="none" w:sz="0" w:space="0" w:color="auto"/>
      </w:divBdr>
    </w:div>
    <w:div w:id="272982488">
      <w:bodyDiv w:val="1"/>
      <w:marLeft w:val="0"/>
      <w:marRight w:val="0"/>
      <w:marTop w:val="0"/>
      <w:marBottom w:val="0"/>
      <w:divBdr>
        <w:top w:val="none" w:sz="0" w:space="0" w:color="auto"/>
        <w:left w:val="none" w:sz="0" w:space="0" w:color="auto"/>
        <w:bottom w:val="none" w:sz="0" w:space="0" w:color="auto"/>
        <w:right w:val="none" w:sz="0" w:space="0" w:color="auto"/>
      </w:divBdr>
    </w:div>
    <w:div w:id="292639417">
      <w:bodyDiv w:val="1"/>
      <w:marLeft w:val="0"/>
      <w:marRight w:val="0"/>
      <w:marTop w:val="0"/>
      <w:marBottom w:val="0"/>
      <w:divBdr>
        <w:top w:val="none" w:sz="0" w:space="0" w:color="auto"/>
        <w:left w:val="none" w:sz="0" w:space="0" w:color="auto"/>
        <w:bottom w:val="none" w:sz="0" w:space="0" w:color="auto"/>
        <w:right w:val="none" w:sz="0" w:space="0" w:color="auto"/>
      </w:divBdr>
    </w:div>
    <w:div w:id="304169039">
      <w:bodyDiv w:val="1"/>
      <w:marLeft w:val="0"/>
      <w:marRight w:val="0"/>
      <w:marTop w:val="0"/>
      <w:marBottom w:val="0"/>
      <w:divBdr>
        <w:top w:val="none" w:sz="0" w:space="0" w:color="auto"/>
        <w:left w:val="none" w:sz="0" w:space="0" w:color="auto"/>
        <w:bottom w:val="none" w:sz="0" w:space="0" w:color="auto"/>
        <w:right w:val="none" w:sz="0" w:space="0" w:color="auto"/>
      </w:divBdr>
    </w:div>
    <w:div w:id="305283571">
      <w:bodyDiv w:val="1"/>
      <w:marLeft w:val="0"/>
      <w:marRight w:val="0"/>
      <w:marTop w:val="0"/>
      <w:marBottom w:val="0"/>
      <w:divBdr>
        <w:top w:val="none" w:sz="0" w:space="0" w:color="auto"/>
        <w:left w:val="none" w:sz="0" w:space="0" w:color="auto"/>
        <w:bottom w:val="none" w:sz="0" w:space="0" w:color="auto"/>
        <w:right w:val="none" w:sz="0" w:space="0" w:color="auto"/>
      </w:divBdr>
    </w:div>
    <w:div w:id="309142541">
      <w:bodyDiv w:val="1"/>
      <w:marLeft w:val="0"/>
      <w:marRight w:val="0"/>
      <w:marTop w:val="0"/>
      <w:marBottom w:val="0"/>
      <w:divBdr>
        <w:top w:val="none" w:sz="0" w:space="0" w:color="auto"/>
        <w:left w:val="none" w:sz="0" w:space="0" w:color="auto"/>
        <w:bottom w:val="none" w:sz="0" w:space="0" w:color="auto"/>
        <w:right w:val="none" w:sz="0" w:space="0" w:color="auto"/>
      </w:divBdr>
    </w:div>
    <w:div w:id="309211022">
      <w:bodyDiv w:val="1"/>
      <w:marLeft w:val="0"/>
      <w:marRight w:val="0"/>
      <w:marTop w:val="0"/>
      <w:marBottom w:val="0"/>
      <w:divBdr>
        <w:top w:val="none" w:sz="0" w:space="0" w:color="auto"/>
        <w:left w:val="none" w:sz="0" w:space="0" w:color="auto"/>
        <w:bottom w:val="none" w:sz="0" w:space="0" w:color="auto"/>
        <w:right w:val="none" w:sz="0" w:space="0" w:color="auto"/>
      </w:divBdr>
    </w:div>
    <w:div w:id="322203165">
      <w:bodyDiv w:val="1"/>
      <w:marLeft w:val="0"/>
      <w:marRight w:val="0"/>
      <w:marTop w:val="0"/>
      <w:marBottom w:val="0"/>
      <w:divBdr>
        <w:top w:val="none" w:sz="0" w:space="0" w:color="auto"/>
        <w:left w:val="none" w:sz="0" w:space="0" w:color="auto"/>
        <w:bottom w:val="none" w:sz="0" w:space="0" w:color="auto"/>
        <w:right w:val="none" w:sz="0" w:space="0" w:color="auto"/>
      </w:divBdr>
      <w:divsChild>
        <w:div w:id="856041355">
          <w:marLeft w:val="0"/>
          <w:marRight w:val="0"/>
          <w:marTop w:val="0"/>
          <w:marBottom w:val="0"/>
          <w:divBdr>
            <w:top w:val="none" w:sz="0" w:space="0" w:color="auto"/>
            <w:left w:val="none" w:sz="0" w:space="0" w:color="auto"/>
            <w:bottom w:val="none" w:sz="0" w:space="0" w:color="auto"/>
            <w:right w:val="none" w:sz="0" w:space="0" w:color="auto"/>
          </w:divBdr>
        </w:div>
      </w:divsChild>
    </w:div>
    <w:div w:id="349114244">
      <w:bodyDiv w:val="1"/>
      <w:marLeft w:val="0"/>
      <w:marRight w:val="0"/>
      <w:marTop w:val="0"/>
      <w:marBottom w:val="0"/>
      <w:divBdr>
        <w:top w:val="none" w:sz="0" w:space="0" w:color="auto"/>
        <w:left w:val="none" w:sz="0" w:space="0" w:color="auto"/>
        <w:bottom w:val="none" w:sz="0" w:space="0" w:color="auto"/>
        <w:right w:val="none" w:sz="0" w:space="0" w:color="auto"/>
      </w:divBdr>
    </w:div>
    <w:div w:id="350880999">
      <w:bodyDiv w:val="1"/>
      <w:marLeft w:val="0"/>
      <w:marRight w:val="0"/>
      <w:marTop w:val="0"/>
      <w:marBottom w:val="0"/>
      <w:divBdr>
        <w:top w:val="none" w:sz="0" w:space="0" w:color="auto"/>
        <w:left w:val="none" w:sz="0" w:space="0" w:color="auto"/>
        <w:bottom w:val="none" w:sz="0" w:space="0" w:color="auto"/>
        <w:right w:val="none" w:sz="0" w:space="0" w:color="auto"/>
      </w:divBdr>
    </w:div>
    <w:div w:id="362755061">
      <w:bodyDiv w:val="1"/>
      <w:marLeft w:val="0"/>
      <w:marRight w:val="0"/>
      <w:marTop w:val="0"/>
      <w:marBottom w:val="0"/>
      <w:divBdr>
        <w:top w:val="none" w:sz="0" w:space="0" w:color="auto"/>
        <w:left w:val="none" w:sz="0" w:space="0" w:color="auto"/>
        <w:bottom w:val="none" w:sz="0" w:space="0" w:color="auto"/>
        <w:right w:val="none" w:sz="0" w:space="0" w:color="auto"/>
      </w:divBdr>
      <w:divsChild>
        <w:div w:id="124781959">
          <w:marLeft w:val="0"/>
          <w:marRight w:val="0"/>
          <w:marTop w:val="0"/>
          <w:marBottom w:val="0"/>
          <w:divBdr>
            <w:top w:val="none" w:sz="0" w:space="0" w:color="auto"/>
            <w:left w:val="none" w:sz="0" w:space="0" w:color="auto"/>
            <w:bottom w:val="none" w:sz="0" w:space="0" w:color="auto"/>
            <w:right w:val="none" w:sz="0" w:space="0" w:color="auto"/>
          </w:divBdr>
        </w:div>
      </w:divsChild>
    </w:div>
    <w:div w:id="380642519">
      <w:bodyDiv w:val="1"/>
      <w:marLeft w:val="0"/>
      <w:marRight w:val="0"/>
      <w:marTop w:val="0"/>
      <w:marBottom w:val="0"/>
      <w:divBdr>
        <w:top w:val="none" w:sz="0" w:space="0" w:color="auto"/>
        <w:left w:val="none" w:sz="0" w:space="0" w:color="auto"/>
        <w:bottom w:val="none" w:sz="0" w:space="0" w:color="auto"/>
        <w:right w:val="none" w:sz="0" w:space="0" w:color="auto"/>
      </w:divBdr>
      <w:divsChild>
        <w:div w:id="1659073368">
          <w:marLeft w:val="0"/>
          <w:marRight w:val="0"/>
          <w:marTop w:val="0"/>
          <w:marBottom w:val="0"/>
          <w:divBdr>
            <w:top w:val="none" w:sz="0" w:space="0" w:color="auto"/>
            <w:left w:val="none" w:sz="0" w:space="0" w:color="auto"/>
            <w:bottom w:val="none" w:sz="0" w:space="0" w:color="auto"/>
            <w:right w:val="none" w:sz="0" w:space="0" w:color="auto"/>
          </w:divBdr>
        </w:div>
      </w:divsChild>
    </w:div>
    <w:div w:id="393237915">
      <w:bodyDiv w:val="1"/>
      <w:marLeft w:val="0"/>
      <w:marRight w:val="0"/>
      <w:marTop w:val="0"/>
      <w:marBottom w:val="0"/>
      <w:divBdr>
        <w:top w:val="none" w:sz="0" w:space="0" w:color="auto"/>
        <w:left w:val="none" w:sz="0" w:space="0" w:color="auto"/>
        <w:bottom w:val="none" w:sz="0" w:space="0" w:color="auto"/>
        <w:right w:val="none" w:sz="0" w:space="0" w:color="auto"/>
      </w:divBdr>
    </w:div>
    <w:div w:id="400520457">
      <w:bodyDiv w:val="1"/>
      <w:marLeft w:val="0"/>
      <w:marRight w:val="0"/>
      <w:marTop w:val="0"/>
      <w:marBottom w:val="0"/>
      <w:divBdr>
        <w:top w:val="none" w:sz="0" w:space="0" w:color="auto"/>
        <w:left w:val="none" w:sz="0" w:space="0" w:color="auto"/>
        <w:bottom w:val="none" w:sz="0" w:space="0" w:color="auto"/>
        <w:right w:val="none" w:sz="0" w:space="0" w:color="auto"/>
      </w:divBdr>
      <w:divsChild>
        <w:div w:id="850804698">
          <w:marLeft w:val="0"/>
          <w:marRight w:val="0"/>
          <w:marTop w:val="0"/>
          <w:marBottom w:val="0"/>
          <w:divBdr>
            <w:top w:val="none" w:sz="0" w:space="0" w:color="auto"/>
            <w:left w:val="none" w:sz="0" w:space="0" w:color="auto"/>
            <w:bottom w:val="none" w:sz="0" w:space="0" w:color="auto"/>
            <w:right w:val="none" w:sz="0" w:space="0" w:color="auto"/>
          </w:divBdr>
        </w:div>
      </w:divsChild>
    </w:div>
    <w:div w:id="413086944">
      <w:bodyDiv w:val="1"/>
      <w:marLeft w:val="0"/>
      <w:marRight w:val="0"/>
      <w:marTop w:val="0"/>
      <w:marBottom w:val="0"/>
      <w:divBdr>
        <w:top w:val="none" w:sz="0" w:space="0" w:color="auto"/>
        <w:left w:val="none" w:sz="0" w:space="0" w:color="auto"/>
        <w:bottom w:val="none" w:sz="0" w:space="0" w:color="auto"/>
        <w:right w:val="none" w:sz="0" w:space="0" w:color="auto"/>
      </w:divBdr>
    </w:div>
    <w:div w:id="414404089">
      <w:bodyDiv w:val="1"/>
      <w:marLeft w:val="0"/>
      <w:marRight w:val="0"/>
      <w:marTop w:val="0"/>
      <w:marBottom w:val="0"/>
      <w:divBdr>
        <w:top w:val="none" w:sz="0" w:space="0" w:color="auto"/>
        <w:left w:val="none" w:sz="0" w:space="0" w:color="auto"/>
        <w:bottom w:val="none" w:sz="0" w:space="0" w:color="auto"/>
        <w:right w:val="none" w:sz="0" w:space="0" w:color="auto"/>
      </w:divBdr>
    </w:div>
    <w:div w:id="422341484">
      <w:bodyDiv w:val="1"/>
      <w:marLeft w:val="0"/>
      <w:marRight w:val="0"/>
      <w:marTop w:val="0"/>
      <w:marBottom w:val="0"/>
      <w:divBdr>
        <w:top w:val="none" w:sz="0" w:space="0" w:color="auto"/>
        <w:left w:val="none" w:sz="0" w:space="0" w:color="auto"/>
        <w:bottom w:val="none" w:sz="0" w:space="0" w:color="auto"/>
        <w:right w:val="none" w:sz="0" w:space="0" w:color="auto"/>
      </w:divBdr>
    </w:div>
    <w:div w:id="441340919">
      <w:bodyDiv w:val="1"/>
      <w:marLeft w:val="0"/>
      <w:marRight w:val="0"/>
      <w:marTop w:val="0"/>
      <w:marBottom w:val="0"/>
      <w:divBdr>
        <w:top w:val="none" w:sz="0" w:space="0" w:color="auto"/>
        <w:left w:val="none" w:sz="0" w:space="0" w:color="auto"/>
        <w:bottom w:val="none" w:sz="0" w:space="0" w:color="auto"/>
        <w:right w:val="none" w:sz="0" w:space="0" w:color="auto"/>
      </w:divBdr>
    </w:div>
    <w:div w:id="450511524">
      <w:bodyDiv w:val="1"/>
      <w:marLeft w:val="0"/>
      <w:marRight w:val="0"/>
      <w:marTop w:val="0"/>
      <w:marBottom w:val="0"/>
      <w:divBdr>
        <w:top w:val="none" w:sz="0" w:space="0" w:color="auto"/>
        <w:left w:val="none" w:sz="0" w:space="0" w:color="auto"/>
        <w:bottom w:val="none" w:sz="0" w:space="0" w:color="auto"/>
        <w:right w:val="none" w:sz="0" w:space="0" w:color="auto"/>
      </w:divBdr>
    </w:div>
    <w:div w:id="453982282">
      <w:bodyDiv w:val="1"/>
      <w:marLeft w:val="0"/>
      <w:marRight w:val="0"/>
      <w:marTop w:val="0"/>
      <w:marBottom w:val="0"/>
      <w:divBdr>
        <w:top w:val="none" w:sz="0" w:space="0" w:color="auto"/>
        <w:left w:val="none" w:sz="0" w:space="0" w:color="auto"/>
        <w:bottom w:val="none" w:sz="0" w:space="0" w:color="auto"/>
        <w:right w:val="none" w:sz="0" w:space="0" w:color="auto"/>
      </w:divBdr>
    </w:div>
    <w:div w:id="456727107">
      <w:bodyDiv w:val="1"/>
      <w:marLeft w:val="0"/>
      <w:marRight w:val="0"/>
      <w:marTop w:val="0"/>
      <w:marBottom w:val="0"/>
      <w:divBdr>
        <w:top w:val="none" w:sz="0" w:space="0" w:color="auto"/>
        <w:left w:val="none" w:sz="0" w:space="0" w:color="auto"/>
        <w:bottom w:val="none" w:sz="0" w:space="0" w:color="auto"/>
        <w:right w:val="none" w:sz="0" w:space="0" w:color="auto"/>
      </w:divBdr>
    </w:div>
    <w:div w:id="460609077">
      <w:bodyDiv w:val="1"/>
      <w:marLeft w:val="0"/>
      <w:marRight w:val="0"/>
      <w:marTop w:val="0"/>
      <w:marBottom w:val="0"/>
      <w:divBdr>
        <w:top w:val="none" w:sz="0" w:space="0" w:color="auto"/>
        <w:left w:val="none" w:sz="0" w:space="0" w:color="auto"/>
        <w:bottom w:val="none" w:sz="0" w:space="0" w:color="auto"/>
        <w:right w:val="none" w:sz="0" w:space="0" w:color="auto"/>
      </w:divBdr>
    </w:div>
    <w:div w:id="520439425">
      <w:bodyDiv w:val="1"/>
      <w:marLeft w:val="0"/>
      <w:marRight w:val="0"/>
      <w:marTop w:val="0"/>
      <w:marBottom w:val="0"/>
      <w:divBdr>
        <w:top w:val="none" w:sz="0" w:space="0" w:color="auto"/>
        <w:left w:val="none" w:sz="0" w:space="0" w:color="auto"/>
        <w:bottom w:val="none" w:sz="0" w:space="0" w:color="auto"/>
        <w:right w:val="none" w:sz="0" w:space="0" w:color="auto"/>
      </w:divBdr>
    </w:div>
    <w:div w:id="526329227">
      <w:bodyDiv w:val="1"/>
      <w:marLeft w:val="0"/>
      <w:marRight w:val="0"/>
      <w:marTop w:val="0"/>
      <w:marBottom w:val="0"/>
      <w:divBdr>
        <w:top w:val="none" w:sz="0" w:space="0" w:color="auto"/>
        <w:left w:val="none" w:sz="0" w:space="0" w:color="auto"/>
        <w:bottom w:val="none" w:sz="0" w:space="0" w:color="auto"/>
        <w:right w:val="none" w:sz="0" w:space="0" w:color="auto"/>
      </w:divBdr>
    </w:div>
    <w:div w:id="528222645">
      <w:bodyDiv w:val="1"/>
      <w:marLeft w:val="0"/>
      <w:marRight w:val="0"/>
      <w:marTop w:val="0"/>
      <w:marBottom w:val="0"/>
      <w:divBdr>
        <w:top w:val="none" w:sz="0" w:space="0" w:color="auto"/>
        <w:left w:val="none" w:sz="0" w:space="0" w:color="auto"/>
        <w:bottom w:val="none" w:sz="0" w:space="0" w:color="auto"/>
        <w:right w:val="none" w:sz="0" w:space="0" w:color="auto"/>
      </w:divBdr>
    </w:div>
    <w:div w:id="528763412">
      <w:bodyDiv w:val="1"/>
      <w:marLeft w:val="0"/>
      <w:marRight w:val="0"/>
      <w:marTop w:val="0"/>
      <w:marBottom w:val="0"/>
      <w:divBdr>
        <w:top w:val="none" w:sz="0" w:space="0" w:color="auto"/>
        <w:left w:val="none" w:sz="0" w:space="0" w:color="auto"/>
        <w:bottom w:val="none" w:sz="0" w:space="0" w:color="auto"/>
        <w:right w:val="none" w:sz="0" w:space="0" w:color="auto"/>
      </w:divBdr>
      <w:divsChild>
        <w:div w:id="840925040">
          <w:marLeft w:val="0"/>
          <w:marRight w:val="0"/>
          <w:marTop w:val="0"/>
          <w:marBottom w:val="0"/>
          <w:divBdr>
            <w:top w:val="none" w:sz="0" w:space="0" w:color="auto"/>
            <w:left w:val="none" w:sz="0" w:space="0" w:color="auto"/>
            <w:bottom w:val="none" w:sz="0" w:space="0" w:color="auto"/>
            <w:right w:val="none" w:sz="0" w:space="0" w:color="auto"/>
          </w:divBdr>
        </w:div>
      </w:divsChild>
    </w:div>
    <w:div w:id="542446321">
      <w:bodyDiv w:val="1"/>
      <w:marLeft w:val="0"/>
      <w:marRight w:val="0"/>
      <w:marTop w:val="0"/>
      <w:marBottom w:val="0"/>
      <w:divBdr>
        <w:top w:val="none" w:sz="0" w:space="0" w:color="auto"/>
        <w:left w:val="none" w:sz="0" w:space="0" w:color="auto"/>
        <w:bottom w:val="none" w:sz="0" w:space="0" w:color="auto"/>
        <w:right w:val="none" w:sz="0" w:space="0" w:color="auto"/>
      </w:divBdr>
    </w:div>
    <w:div w:id="585266249">
      <w:bodyDiv w:val="1"/>
      <w:marLeft w:val="0"/>
      <w:marRight w:val="0"/>
      <w:marTop w:val="0"/>
      <w:marBottom w:val="0"/>
      <w:divBdr>
        <w:top w:val="none" w:sz="0" w:space="0" w:color="auto"/>
        <w:left w:val="none" w:sz="0" w:space="0" w:color="auto"/>
        <w:bottom w:val="none" w:sz="0" w:space="0" w:color="auto"/>
        <w:right w:val="none" w:sz="0" w:space="0" w:color="auto"/>
      </w:divBdr>
    </w:div>
    <w:div w:id="589243967">
      <w:bodyDiv w:val="1"/>
      <w:marLeft w:val="0"/>
      <w:marRight w:val="0"/>
      <w:marTop w:val="0"/>
      <w:marBottom w:val="0"/>
      <w:divBdr>
        <w:top w:val="none" w:sz="0" w:space="0" w:color="auto"/>
        <w:left w:val="none" w:sz="0" w:space="0" w:color="auto"/>
        <w:bottom w:val="none" w:sz="0" w:space="0" w:color="auto"/>
        <w:right w:val="none" w:sz="0" w:space="0" w:color="auto"/>
      </w:divBdr>
    </w:div>
    <w:div w:id="590554396">
      <w:bodyDiv w:val="1"/>
      <w:marLeft w:val="0"/>
      <w:marRight w:val="0"/>
      <w:marTop w:val="0"/>
      <w:marBottom w:val="0"/>
      <w:divBdr>
        <w:top w:val="none" w:sz="0" w:space="0" w:color="auto"/>
        <w:left w:val="none" w:sz="0" w:space="0" w:color="auto"/>
        <w:bottom w:val="none" w:sz="0" w:space="0" w:color="auto"/>
        <w:right w:val="none" w:sz="0" w:space="0" w:color="auto"/>
      </w:divBdr>
      <w:divsChild>
        <w:div w:id="1069109975">
          <w:marLeft w:val="0"/>
          <w:marRight w:val="0"/>
          <w:marTop w:val="0"/>
          <w:marBottom w:val="0"/>
          <w:divBdr>
            <w:top w:val="none" w:sz="0" w:space="0" w:color="auto"/>
            <w:left w:val="none" w:sz="0" w:space="0" w:color="auto"/>
            <w:bottom w:val="none" w:sz="0" w:space="0" w:color="auto"/>
            <w:right w:val="none" w:sz="0" w:space="0" w:color="auto"/>
          </w:divBdr>
        </w:div>
      </w:divsChild>
    </w:div>
    <w:div w:id="592394696">
      <w:bodyDiv w:val="1"/>
      <w:marLeft w:val="0"/>
      <w:marRight w:val="0"/>
      <w:marTop w:val="0"/>
      <w:marBottom w:val="0"/>
      <w:divBdr>
        <w:top w:val="none" w:sz="0" w:space="0" w:color="auto"/>
        <w:left w:val="none" w:sz="0" w:space="0" w:color="auto"/>
        <w:bottom w:val="none" w:sz="0" w:space="0" w:color="auto"/>
        <w:right w:val="none" w:sz="0" w:space="0" w:color="auto"/>
      </w:divBdr>
    </w:div>
    <w:div w:id="592781385">
      <w:bodyDiv w:val="1"/>
      <w:marLeft w:val="0"/>
      <w:marRight w:val="0"/>
      <w:marTop w:val="0"/>
      <w:marBottom w:val="0"/>
      <w:divBdr>
        <w:top w:val="none" w:sz="0" w:space="0" w:color="auto"/>
        <w:left w:val="none" w:sz="0" w:space="0" w:color="auto"/>
        <w:bottom w:val="none" w:sz="0" w:space="0" w:color="auto"/>
        <w:right w:val="none" w:sz="0" w:space="0" w:color="auto"/>
      </w:divBdr>
    </w:div>
    <w:div w:id="615060367">
      <w:bodyDiv w:val="1"/>
      <w:marLeft w:val="0"/>
      <w:marRight w:val="0"/>
      <w:marTop w:val="0"/>
      <w:marBottom w:val="0"/>
      <w:divBdr>
        <w:top w:val="none" w:sz="0" w:space="0" w:color="auto"/>
        <w:left w:val="none" w:sz="0" w:space="0" w:color="auto"/>
        <w:bottom w:val="none" w:sz="0" w:space="0" w:color="auto"/>
        <w:right w:val="none" w:sz="0" w:space="0" w:color="auto"/>
      </w:divBdr>
    </w:div>
    <w:div w:id="648051310">
      <w:bodyDiv w:val="1"/>
      <w:marLeft w:val="0"/>
      <w:marRight w:val="0"/>
      <w:marTop w:val="0"/>
      <w:marBottom w:val="0"/>
      <w:divBdr>
        <w:top w:val="none" w:sz="0" w:space="0" w:color="auto"/>
        <w:left w:val="none" w:sz="0" w:space="0" w:color="auto"/>
        <w:bottom w:val="none" w:sz="0" w:space="0" w:color="auto"/>
        <w:right w:val="none" w:sz="0" w:space="0" w:color="auto"/>
      </w:divBdr>
    </w:div>
    <w:div w:id="654459258">
      <w:bodyDiv w:val="1"/>
      <w:marLeft w:val="0"/>
      <w:marRight w:val="0"/>
      <w:marTop w:val="0"/>
      <w:marBottom w:val="0"/>
      <w:divBdr>
        <w:top w:val="none" w:sz="0" w:space="0" w:color="auto"/>
        <w:left w:val="none" w:sz="0" w:space="0" w:color="auto"/>
        <w:bottom w:val="none" w:sz="0" w:space="0" w:color="auto"/>
        <w:right w:val="none" w:sz="0" w:space="0" w:color="auto"/>
      </w:divBdr>
      <w:divsChild>
        <w:div w:id="1521116545">
          <w:marLeft w:val="0"/>
          <w:marRight w:val="0"/>
          <w:marTop w:val="0"/>
          <w:marBottom w:val="0"/>
          <w:divBdr>
            <w:top w:val="none" w:sz="0" w:space="0" w:color="auto"/>
            <w:left w:val="none" w:sz="0" w:space="0" w:color="auto"/>
            <w:bottom w:val="none" w:sz="0" w:space="0" w:color="auto"/>
            <w:right w:val="none" w:sz="0" w:space="0" w:color="auto"/>
          </w:divBdr>
        </w:div>
      </w:divsChild>
    </w:div>
    <w:div w:id="687222806">
      <w:bodyDiv w:val="1"/>
      <w:marLeft w:val="0"/>
      <w:marRight w:val="0"/>
      <w:marTop w:val="0"/>
      <w:marBottom w:val="0"/>
      <w:divBdr>
        <w:top w:val="none" w:sz="0" w:space="0" w:color="auto"/>
        <w:left w:val="none" w:sz="0" w:space="0" w:color="auto"/>
        <w:bottom w:val="none" w:sz="0" w:space="0" w:color="auto"/>
        <w:right w:val="none" w:sz="0" w:space="0" w:color="auto"/>
      </w:divBdr>
    </w:div>
    <w:div w:id="698623703">
      <w:bodyDiv w:val="1"/>
      <w:marLeft w:val="0"/>
      <w:marRight w:val="0"/>
      <w:marTop w:val="0"/>
      <w:marBottom w:val="0"/>
      <w:divBdr>
        <w:top w:val="none" w:sz="0" w:space="0" w:color="auto"/>
        <w:left w:val="none" w:sz="0" w:space="0" w:color="auto"/>
        <w:bottom w:val="none" w:sz="0" w:space="0" w:color="auto"/>
        <w:right w:val="none" w:sz="0" w:space="0" w:color="auto"/>
      </w:divBdr>
      <w:divsChild>
        <w:div w:id="6057920">
          <w:marLeft w:val="0"/>
          <w:marRight w:val="0"/>
          <w:marTop w:val="0"/>
          <w:marBottom w:val="0"/>
          <w:divBdr>
            <w:top w:val="none" w:sz="0" w:space="0" w:color="auto"/>
            <w:left w:val="none" w:sz="0" w:space="0" w:color="auto"/>
            <w:bottom w:val="none" w:sz="0" w:space="0" w:color="auto"/>
            <w:right w:val="none" w:sz="0" w:space="0" w:color="auto"/>
          </w:divBdr>
          <w:divsChild>
            <w:div w:id="10886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789699">
      <w:bodyDiv w:val="1"/>
      <w:marLeft w:val="0"/>
      <w:marRight w:val="0"/>
      <w:marTop w:val="0"/>
      <w:marBottom w:val="0"/>
      <w:divBdr>
        <w:top w:val="none" w:sz="0" w:space="0" w:color="auto"/>
        <w:left w:val="none" w:sz="0" w:space="0" w:color="auto"/>
        <w:bottom w:val="none" w:sz="0" w:space="0" w:color="auto"/>
        <w:right w:val="none" w:sz="0" w:space="0" w:color="auto"/>
      </w:divBdr>
      <w:divsChild>
        <w:div w:id="1354919895">
          <w:marLeft w:val="0"/>
          <w:marRight w:val="0"/>
          <w:marTop w:val="0"/>
          <w:marBottom w:val="0"/>
          <w:divBdr>
            <w:top w:val="none" w:sz="0" w:space="0" w:color="auto"/>
            <w:left w:val="none" w:sz="0" w:space="0" w:color="auto"/>
            <w:bottom w:val="none" w:sz="0" w:space="0" w:color="auto"/>
            <w:right w:val="none" w:sz="0" w:space="0" w:color="auto"/>
          </w:divBdr>
        </w:div>
      </w:divsChild>
    </w:div>
    <w:div w:id="708334393">
      <w:bodyDiv w:val="1"/>
      <w:marLeft w:val="0"/>
      <w:marRight w:val="0"/>
      <w:marTop w:val="0"/>
      <w:marBottom w:val="0"/>
      <w:divBdr>
        <w:top w:val="none" w:sz="0" w:space="0" w:color="auto"/>
        <w:left w:val="none" w:sz="0" w:space="0" w:color="auto"/>
        <w:bottom w:val="none" w:sz="0" w:space="0" w:color="auto"/>
        <w:right w:val="none" w:sz="0" w:space="0" w:color="auto"/>
      </w:divBdr>
    </w:div>
    <w:div w:id="708921331">
      <w:bodyDiv w:val="1"/>
      <w:marLeft w:val="0"/>
      <w:marRight w:val="0"/>
      <w:marTop w:val="0"/>
      <w:marBottom w:val="0"/>
      <w:divBdr>
        <w:top w:val="none" w:sz="0" w:space="0" w:color="auto"/>
        <w:left w:val="none" w:sz="0" w:space="0" w:color="auto"/>
        <w:bottom w:val="none" w:sz="0" w:space="0" w:color="auto"/>
        <w:right w:val="none" w:sz="0" w:space="0" w:color="auto"/>
      </w:divBdr>
    </w:div>
    <w:div w:id="738090632">
      <w:bodyDiv w:val="1"/>
      <w:marLeft w:val="0"/>
      <w:marRight w:val="0"/>
      <w:marTop w:val="0"/>
      <w:marBottom w:val="0"/>
      <w:divBdr>
        <w:top w:val="none" w:sz="0" w:space="0" w:color="auto"/>
        <w:left w:val="none" w:sz="0" w:space="0" w:color="auto"/>
        <w:bottom w:val="none" w:sz="0" w:space="0" w:color="auto"/>
        <w:right w:val="none" w:sz="0" w:space="0" w:color="auto"/>
      </w:divBdr>
    </w:div>
    <w:div w:id="746464485">
      <w:bodyDiv w:val="1"/>
      <w:marLeft w:val="0"/>
      <w:marRight w:val="0"/>
      <w:marTop w:val="0"/>
      <w:marBottom w:val="0"/>
      <w:divBdr>
        <w:top w:val="none" w:sz="0" w:space="0" w:color="auto"/>
        <w:left w:val="none" w:sz="0" w:space="0" w:color="auto"/>
        <w:bottom w:val="none" w:sz="0" w:space="0" w:color="auto"/>
        <w:right w:val="none" w:sz="0" w:space="0" w:color="auto"/>
      </w:divBdr>
      <w:divsChild>
        <w:div w:id="41565823">
          <w:marLeft w:val="0"/>
          <w:marRight w:val="0"/>
          <w:marTop w:val="0"/>
          <w:marBottom w:val="0"/>
          <w:divBdr>
            <w:top w:val="none" w:sz="0" w:space="0" w:color="auto"/>
            <w:left w:val="none" w:sz="0" w:space="0" w:color="auto"/>
            <w:bottom w:val="none" w:sz="0" w:space="0" w:color="auto"/>
            <w:right w:val="none" w:sz="0" w:space="0" w:color="auto"/>
          </w:divBdr>
        </w:div>
      </w:divsChild>
    </w:div>
    <w:div w:id="767501439">
      <w:bodyDiv w:val="1"/>
      <w:marLeft w:val="0"/>
      <w:marRight w:val="0"/>
      <w:marTop w:val="0"/>
      <w:marBottom w:val="0"/>
      <w:divBdr>
        <w:top w:val="none" w:sz="0" w:space="0" w:color="auto"/>
        <w:left w:val="none" w:sz="0" w:space="0" w:color="auto"/>
        <w:bottom w:val="none" w:sz="0" w:space="0" w:color="auto"/>
        <w:right w:val="none" w:sz="0" w:space="0" w:color="auto"/>
      </w:divBdr>
    </w:div>
    <w:div w:id="771902521">
      <w:bodyDiv w:val="1"/>
      <w:marLeft w:val="0"/>
      <w:marRight w:val="0"/>
      <w:marTop w:val="0"/>
      <w:marBottom w:val="0"/>
      <w:divBdr>
        <w:top w:val="none" w:sz="0" w:space="0" w:color="auto"/>
        <w:left w:val="none" w:sz="0" w:space="0" w:color="auto"/>
        <w:bottom w:val="none" w:sz="0" w:space="0" w:color="auto"/>
        <w:right w:val="none" w:sz="0" w:space="0" w:color="auto"/>
      </w:divBdr>
      <w:divsChild>
        <w:div w:id="1479420648">
          <w:marLeft w:val="0"/>
          <w:marRight w:val="0"/>
          <w:marTop w:val="0"/>
          <w:marBottom w:val="0"/>
          <w:divBdr>
            <w:top w:val="none" w:sz="0" w:space="0" w:color="auto"/>
            <w:left w:val="none" w:sz="0" w:space="0" w:color="auto"/>
            <w:bottom w:val="none" w:sz="0" w:space="0" w:color="auto"/>
            <w:right w:val="none" w:sz="0" w:space="0" w:color="auto"/>
          </w:divBdr>
        </w:div>
      </w:divsChild>
    </w:div>
    <w:div w:id="776800859">
      <w:bodyDiv w:val="1"/>
      <w:marLeft w:val="0"/>
      <w:marRight w:val="0"/>
      <w:marTop w:val="0"/>
      <w:marBottom w:val="0"/>
      <w:divBdr>
        <w:top w:val="none" w:sz="0" w:space="0" w:color="auto"/>
        <w:left w:val="none" w:sz="0" w:space="0" w:color="auto"/>
        <w:bottom w:val="none" w:sz="0" w:space="0" w:color="auto"/>
        <w:right w:val="none" w:sz="0" w:space="0" w:color="auto"/>
      </w:divBdr>
      <w:divsChild>
        <w:div w:id="778452901">
          <w:marLeft w:val="0"/>
          <w:marRight w:val="0"/>
          <w:marTop w:val="0"/>
          <w:marBottom w:val="0"/>
          <w:divBdr>
            <w:top w:val="none" w:sz="0" w:space="0" w:color="auto"/>
            <w:left w:val="none" w:sz="0" w:space="0" w:color="auto"/>
            <w:bottom w:val="none" w:sz="0" w:space="0" w:color="auto"/>
            <w:right w:val="none" w:sz="0" w:space="0" w:color="auto"/>
          </w:divBdr>
        </w:div>
      </w:divsChild>
    </w:div>
    <w:div w:id="785153776">
      <w:bodyDiv w:val="1"/>
      <w:marLeft w:val="0"/>
      <w:marRight w:val="0"/>
      <w:marTop w:val="0"/>
      <w:marBottom w:val="0"/>
      <w:divBdr>
        <w:top w:val="none" w:sz="0" w:space="0" w:color="auto"/>
        <w:left w:val="none" w:sz="0" w:space="0" w:color="auto"/>
        <w:bottom w:val="none" w:sz="0" w:space="0" w:color="auto"/>
        <w:right w:val="none" w:sz="0" w:space="0" w:color="auto"/>
      </w:divBdr>
      <w:divsChild>
        <w:div w:id="1822652746">
          <w:marLeft w:val="0"/>
          <w:marRight w:val="0"/>
          <w:marTop w:val="0"/>
          <w:marBottom w:val="0"/>
          <w:divBdr>
            <w:top w:val="none" w:sz="0" w:space="0" w:color="auto"/>
            <w:left w:val="none" w:sz="0" w:space="0" w:color="auto"/>
            <w:bottom w:val="none" w:sz="0" w:space="0" w:color="auto"/>
            <w:right w:val="none" w:sz="0" w:space="0" w:color="auto"/>
          </w:divBdr>
        </w:div>
      </w:divsChild>
    </w:div>
    <w:div w:id="786777800">
      <w:bodyDiv w:val="1"/>
      <w:marLeft w:val="0"/>
      <w:marRight w:val="0"/>
      <w:marTop w:val="0"/>
      <w:marBottom w:val="0"/>
      <w:divBdr>
        <w:top w:val="none" w:sz="0" w:space="0" w:color="auto"/>
        <w:left w:val="none" w:sz="0" w:space="0" w:color="auto"/>
        <w:bottom w:val="none" w:sz="0" w:space="0" w:color="auto"/>
        <w:right w:val="none" w:sz="0" w:space="0" w:color="auto"/>
      </w:divBdr>
    </w:div>
    <w:div w:id="790828815">
      <w:bodyDiv w:val="1"/>
      <w:marLeft w:val="0"/>
      <w:marRight w:val="0"/>
      <w:marTop w:val="0"/>
      <w:marBottom w:val="0"/>
      <w:divBdr>
        <w:top w:val="none" w:sz="0" w:space="0" w:color="auto"/>
        <w:left w:val="none" w:sz="0" w:space="0" w:color="auto"/>
        <w:bottom w:val="none" w:sz="0" w:space="0" w:color="auto"/>
        <w:right w:val="none" w:sz="0" w:space="0" w:color="auto"/>
      </w:divBdr>
    </w:div>
    <w:div w:id="792288309">
      <w:bodyDiv w:val="1"/>
      <w:marLeft w:val="0"/>
      <w:marRight w:val="0"/>
      <w:marTop w:val="0"/>
      <w:marBottom w:val="0"/>
      <w:divBdr>
        <w:top w:val="none" w:sz="0" w:space="0" w:color="auto"/>
        <w:left w:val="none" w:sz="0" w:space="0" w:color="auto"/>
        <w:bottom w:val="none" w:sz="0" w:space="0" w:color="auto"/>
        <w:right w:val="none" w:sz="0" w:space="0" w:color="auto"/>
      </w:divBdr>
      <w:divsChild>
        <w:div w:id="282156043">
          <w:marLeft w:val="0"/>
          <w:marRight w:val="0"/>
          <w:marTop w:val="0"/>
          <w:marBottom w:val="0"/>
          <w:divBdr>
            <w:top w:val="none" w:sz="0" w:space="0" w:color="auto"/>
            <w:left w:val="none" w:sz="0" w:space="0" w:color="auto"/>
            <w:bottom w:val="none" w:sz="0" w:space="0" w:color="auto"/>
            <w:right w:val="none" w:sz="0" w:space="0" w:color="auto"/>
          </w:divBdr>
        </w:div>
      </w:divsChild>
    </w:div>
    <w:div w:id="800269682">
      <w:bodyDiv w:val="1"/>
      <w:marLeft w:val="0"/>
      <w:marRight w:val="0"/>
      <w:marTop w:val="0"/>
      <w:marBottom w:val="0"/>
      <w:divBdr>
        <w:top w:val="none" w:sz="0" w:space="0" w:color="auto"/>
        <w:left w:val="none" w:sz="0" w:space="0" w:color="auto"/>
        <w:bottom w:val="none" w:sz="0" w:space="0" w:color="auto"/>
        <w:right w:val="none" w:sz="0" w:space="0" w:color="auto"/>
      </w:divBdr>
    </w:div>
    <w:div w:id="806894288">
      <w:bodyDiv w:val="1"/>
      <w:marLeft w:val="0"/>
      <w:marRight w:val="0"/>
      <w:marTop w:val="0"/>
      <w:marBottom w:val="0"/>
      <w:divBdr>
        <w:top w:val="none" w:sz="0" w:space="0" w:color="auto"/>
        <w:left w:val="none" w:sz="0" w:space="0" w:color="auto"/>
        <w:bottom w:val="none" w:sz="0" w:space="0" w:color="auto"/>
        <w:right w:val="none" w:sz="0" w:space="0" w:color="auto"/>
      </w:divBdr>
    </w:div>
    <w:div w:id="8195395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584">
          <w:marLeft w:val="0"/>
          <w:marRight w:val="0"/>
          <w:marTop w:val="0"/>
          <w:marBottom w:val="0"/>
          <w:divBdr>
            <w:top w:val="none" w:sz="0" w:space="0" w:color="auto"/>
            <w:left w:val="none" w:sz="0" w:space="0" w:color="auto"/>
            <w:bottom w:val="none" w:sz="0" w:space="0" w:color="auto"/>
            <w:right w:val="none" w:sz="0" w:space="0" w:color="auto"/>
          </w:divBdr>
        </w:div>
      </w:divsChild>
    </w:div>
    <w:div w:id="825826971">
      <w:bodyDiv w:val="1"/>
      <w:marLeft w:val="0"/>
      <w:marRight w:val="0"/>
      <w:marTop w:val="0"/>
      <w:marBottom w:val="0"/>
      <w:divBdr>
        <w:top w:val="none" w:sz="0" w:space="0" w:color="auto"/>
        <w:left w:val="none" w:sz="0" w:space="0" w:color="auto"/>
        <w:bottom w:val="none" w:sz="0" w:space="0" w:color="auto"/>
        <w:right w:val="none" w:sz="0" w:space="0" w:color="auto"/>
      </w:divBdr>
      <w:divsChild>
        <w:div w:id="208303984">
          <w:marLeft w:val="0"/>
          <w:marRight w:val="0"/>
          <w:marTop w:val="0"/>
          <w:marBottom w:val="0"/>
          <w:divBdr>
            <w:top w:val="none" w:sz="0" w:space="0" w:color="auto"/>
            <w:left w:val="none" w:sz="0" w:space="0" w:color="auto"/>
            <w:bottom w:val="none" w:sz="0" w:space="0" w:color="auto"/>
            <w:right w:val="none" w:sz="0" w:space="0" w:color="auto"/>
          </w:divBdr>
        </w:div>
      </w:divsChild>
    </w:div>
    <w:div w:id="833109065">
      <w:bodyDiv w:val="1"/>
      <w:marLeft w:val="0"/>
      <w:marRight w:val="0"/>
      <w:marTop w:val="0"/>
      <w:marBottom w:val="0"/>
      <w:divBdr>
        <w:top w:val="none" w:sz="0" w:space="0" w:color="auto"/>
        <w:left w:val="none" w:sz="0" w:space="0" w:color="auto"/>
        <w:bottom w:val="none" w:sz="0" w:space="0" w:color="auto"/>
        <w:right w:val="none" w:sz="0" w:space="0" w:color="auto"/>
      </w:divBdr>
    </w:div>
    <w:div w:id="838080333">
      <w:bodyDiv w:val="1"/>
      <w:marLeft w:val="0"/>
      <w:marRight w:val="0"/>
      <w:marTop w:val="0"/>
      <w:marBottom w:val="0"/>
      <w:divBdr>
        <w:top w:val="none" w:sz="0" w:space="0" w:color="auto"/>
        <w:left w:val="none" w:sz="0" w:space="0" w:color="auto"/>
        <w:bottom w:val="none" w:sz="0" w:space="0" w:color="auto"/>
        <w:right w:val="none" w:sz="0" w:space="0" w:color="auto"/>
      </w:divBdr>
    </w:div>
    <w:div w:id="890462839">
      <w:bodyDiv w:val="1"/>
      <w:marLeft w:val="0"/>
      <w:marRight w:val="0"/>
      <w:marTop w:val="0"/>
      <w:marBottom w:val="0"/>
      <w:divBdr>
        <w:top w:val="none" w:sz="0" w:space="0" w:color="auto"/>
        <w:left w:val="none" w:sz="0" w:space="0" w:color="auto"/>
        <w:bottom w:val="none" w:sz="0" w:space="0" w:color="auto"/>
        <w:right w:val="none" w:sz="0" w:space="0" w:color="auto"/>
      </w:divBdr>
    </w:div>
    <w:div w:id="892617686">
      <w:bodyDiv w:val="1"/>
      <w:marLeft w:val="0"/>
      <w:marRight w:val="0"/>
      <w:marTop w:val="0"/>
      <w:marBottom w:val="0"/>
      <w:divBdr>
        <w:top w:val="none" w:sz="0" w:space="0" w:color="auto"/>
        <w:left w:val="none" w:sz="0" w:space="0" w:color="auto"/>
        <w:bottom w:val="none" w:sz="0" w:space="0" w:color="auto"/>
        <w:right w:val="none" w:sz="0" w:space="0" w:color="auto"/>
      </w:divBdr>
      <w:divsChild>
        <w:div w:id="727537905">
          <w:marLeft w:val="0"/>
          <w:marRight w:val="0"/>
          <w:marTop w:val="0"/>
          <w:marBottom w:val="0"/>
          <w:divBdr>
            <w:top w:val="none" w:sz="0" w:space="0" w:color="auto"/>
            <w:left w:val="none" w:sz="0" w:space="0" w:color="auto"/>
            <w:bottom w:val="none" w:sz="0" w:space="0" w:color="auto"/>
            <w:right w:val="none" w:sz="0" w:space="0" w:color="auto"/>
          </w:divBdr>
        </w:div>
      </w:divsChild>
    </w:div>
    <w:div w:id="913048084">
      <w:bodyDiv w:val="1"/>
      <w:marLeft w:val="0"/>
      <w:marRight w:val="0"/>
      <w:marTop w:val="0"/>
      <w:marBottom w:val="0"/>
      <w:divBdr>
        <w:top w:val="none" w:sz="0" w:space="0" w:color="auto"/>
        <w:left w:val="none" w:sz="0" w:space="0" w:color="auto"/>
        <w:bottom w:val="none" w:sz="0" w:space="0" w:color="auto"/>
        <w:right w:val="none" w:sz="0" w:space="0" w:color="auto"/>
      </w:divBdr>
    </w:div>
    <w:div w:id="920523826">
      <w:bodyDiv w:val="1"/>
      <w:marLeft w:val="0"/>
      <w:marRight w:val="0"/>
      <w:marTop w:val="0"/>
      <w:marBottom w:val="0"/>
      <w:divBdr>
        <w:top w:val="none" w:sz="0" w:space="0" w:color="auto"/>
        <w:left w:val="none" w:sz="0" w:space="0" w:color="auto"/>
        <w:bottom w:val="none" w:sz="0" w:space="0" w:color="auto"/>
        <w:right w:val="none" w:sz="0" w:space="0" w:color="auto"/>
      </w:divBdr>
    </w:div>
    <w:div w:id="945230596">
      <w:bodyDiv w:val="1"/>
      <w:marLeft w:val="0"/>
      <w:marRight w:val="0"/>
      <w:marTop w:val="0"/>
      <w:marBottom w:val="0"/>
      <w:divBdr>
        <w:top w:val="none" w:sz="0" w:space="0" w:color="auto"/>
        <w:left w:val="none" w:sz="0" w:space="0" w:color="auto"/>
        <w:bottom w:val="none" w:sz="0" w:space="0" w:color="auto"/>
        <w:right w:val="none" w:sz="0" w:space="0" w:color="auto"/>
      </w:divBdr>
      <w:divsChild>
        <w:div w:id="1633441342">
          <w:marLeft w:val="0"/>
          <w:marRight w:val="0"/>
          <w:marTop w:val="0"/>
          <w:marBottom w:val="0"/>
          <w:divBdr>
            <w:top w:val="none" w:sz="0" w:space="0" w:color="auto"/>
            <w:left w:val="none" w:sz="0" w:space="0" w:color="auto"/>
            <w:bottom w:val="none" w:sz="0" w:space="0" w:color="auto"/>
            <w:right w:val="none" w:sz="0" w:space="0" w:color="auto"/>
          </w:divBdr>
        </w:div>
      </w:divsChild>
    </w:div>
    <w:div w:id="955522700">
      <w:bodyDiv w:val="1"/>
      <w:marLeft w:val="0"/>
      <w:marRight w:val="0"/>
      <w:marTop w:val="0"/>
      <w:marBottom w:val="0"/>
      <w:divBdr>
        <w:top w:val="none" w:sz="0" w:space="0" w:color="auto"/>
        <w:left w:val="none" w:sz="0" w:space="0" w:color="auto"/>
        <w:bottom w:val="none" w:sz="0" w:space="0" w:color="auto"/>
        <w:right w:val="none" w:sz="0" w:space="0" w:color="auto"/>
      </w:divBdr>
    </w:div>
    <w:div w:id="956519650">
      <w:bodyDiv w:val="1"/>
      <w:marLeft w:val="0"/>
      <w:marRight w:val="0"/>
      <w:marTop w:val="0"/>
      <w:marBottom w:val="0"/>
      <w:divBdr>
        <w:top w:val="none" w:sz="0" w:space="0" w:color="auto"/>
        <w:left w:val="none" w:sz="0" w:space="0" w:color="auto"/>
        <w:bottom w:val="none" w:sz="0" w:space="0" w:color="auto"/>
        <w:right w:val="none" w:sz="0" w:space="0" w:color="auto"/>
      </w:divBdr>
      <w:divsChild>
        <w:div w:id="170728732">
          <w:marLeft w:val="0"/>
          <w:marRight w:val="0"/>
          <w:marTop w:val="0"/>
          <w:marBottom w:val="0"/>
          <w:divBdr>
            <w:top w:val="none" w:sz="0" w:space="0" w:color="auto"/>
            <w:left w:val="none" w:sz="0" w:space="0" w:color="auto"/>
            <w:bottom w:val="none" w:sz="0" w:space="0" w:color="auto"/>
            <w:right w:val="none" w:sz="0" w:space="0" w:color="auto"/>
          </w:divBdr>
        </w:div>
      </w:divsChild>
    </w:div>
    <w:div w:id="968978221">
      <w:bodyDiv w:val="1"/>
      <w:marLeft w:val="0"/>
      <w:marRight w:val="0"/>
      <w:marTop w:val="0"/>
      <w:marBottom w:val="0"/>
      <w:divBdr>
        <w:top w:val="none" w:sz="0" w:space="0" w:color="auto"/>
        <w:left w:val="none" w:sz="0" w:space="0" w:color="auto"/>
        <w:bottom w:val="none" w:sz="0" w:space="0" w:color="auto"/>
        <w:right w:val="none" w:sz="0" w:space="0" w:color="auto"/>
      </w:divBdr>
    </w:div>
    <w:div w:id="988169108">
      <w:bodyDiv w:val="1"/>
      <w:marLeft w:val="0"/>
      <w:marRight w:val="0"/>
      <w:marTop w:val="0"/>
      <w:marBottom w:val="0"/>
      <w:divBdr>
        <w:top w:val="none" w:sz="0" w:space="0" w:color="auto"/>
        <w:left w:val="none" w:sz="0" w:space="0" w:color="auto"/>
        <w:bottom w:val="none" w:sz="0" w:space="0" w:color="auto"/>
        <w:right w:val="none" w:sz="0" w:space="0" w:color="auto"/>
      </w:divBdr>
    </w:div>
    <w:div w:id="1005477680">
      <w:bodyDiv w:val="1"/>
      <w:marLeft w:val="0"/>
      <w:marRight w:val="0"/>
      <w:marTop w:val="0"/>
      <w:marBottom w:val="0"/>
      <w:divBdr>
        <w:top w:val="none" w:sz="0" w:space="0" w:color="auto"/>
        <w:left w:val="none" w:sz="0" w:space="0" w:color="auto"/>
        <w:bottom w:val="none" w:sz="0" w:space="0" w:color="auto"/>
        <w:right w:val="none" w:sz="0" w:space="0" w:color="auto"/>
      </w:divBdr>
    </w:div>
    <w:div w:id="1006783070">
      <w:bodyDiv w:val="1"/>
      <w:marLeft w:val="0"/>
      <w:marRight w:val="0"/>
      <w:marTop w:val="0"/>
      <w:marBottom w:val="0"/>
      <w:divBdr>
        <w:top w:val="none" w:sz="0" w:space="0" w:color="auto"/>
        <w:left w:val="none" w:sz="0" w:space="0" w:color="auto"/>
        <w:bottom w:val="none" w:sz="0" w:space="0" w:color="auto"/>
        <w:right w:val="none" w:sz="0" w:space="0" w:color="auto"/>
      </w:divBdr>
    </w:div>
    <w:div w:id="1010722991">
      <w:bodyDiv w:val="1"/>
      <w:marLeft w:val="0"/>
      <w:marRight w:val="0"/>
      <w:marTop w:val="0"/>
      <w:marBottom w:val="0"/>
      <w:divBdr>
        <w:top w:val="none" w:sz="0" w:space="0" w:color="auto"/>
        <w:left w:val="none" w:sz="0" w:space="0" w:color="auto"/>
        <w:bottom w:val="none" w:sz="0" w:space="0" w:color="auto"/>
        <w:right w:val="none" w:sz="0" w:space="0" w:color="auto"/>
      </w:divBdr>
    </w:div>
    <w:div w:id="1042363178">
      <w:bodyDiv w:val="1"/>
      <w:marLeft w:val="0"/>
      <w:marRight w:val="0"/>
      <w:marTop w:val="0"/>
      <w:marBottom w:val="0"/>
      <w:divBdr>
        <w:top w:val="none" w:sz="0" w:space="0" w:color="auto"/>
        <w:left w:val="none" w:sz="0" w:space="0" w:color="auto"/>
        <w:bottom w:val="none" w:sz="0" w:space="0" w:color="auto"/>
        <w:right w:val="none" w:sz="0" w:space="0" w:color="auto"/>
      </w:divBdr>
    </w:div>
    <w:div w:id="1046179160">
      <w:bodyDiv w:val="1"/>
      <w:marLeft w:val="0"/>
      <w:marRight w:val="0"/>
      <w:marTop w:val="0"/>
      <w:marBottom w:val="0"/>
      <w:divBdr>
        <w:top w:val="none" w:sz="0" w:space="0" w:color="auto"/>
        <w:left w:val="none" w:sz="0" w:space="0" w:color="auto"/>
        <w:bottom w:val="none" w:sz="0" w:space="0" w:color="auto"/>
        <w:right w:val="none" w:sz="0" w:space="0" w:color="auto"/>
      </w:divBdr>
    </w:div>
    <w:div w:id="1074625293">
      <w:bodyDiv w:val="1"/>
      <w:marLeft w:val="0"/>
      <w:marRight w:val="0"/>
      <w:marTop w:val="0"/>
      <w:marBottom w:val="0"/>
      <w:divBdr>
        <w:top w:val="none" w:sz="0" w:space="0" w:color="auto"/>
        <w:left w:val="none" w:sz="0" w:space="0" w:color="auto"/>
        <w:bottom w:val="none" w:sz="0" w:space="0" w:color="auto"/>
        <w:right w:val="none" w:sz="0" w:space="0" w:color="auto"/>
      </w:divBdr>
    </w:div>
    <w:div w:id="1075401439">
      <w:bodyDiv w:val="1"/>
      <w:marLeft w:val="0"/>
      <w:marRight w:val="0"/>
      <w:marTop w:val="0"/>
      <w:marBottom w:val="0"/>
      <w:divBdr>
        <w:top w:val="none" w:sz="0" w:space="0" w:color="auto"/>
        <w:left w:val="none" w:sz="0" w:space="0" w:color="auto"/>
        <w:bottom w:val="none" w:sz="0" w:space="0" w:color="auto"/>
        <w:right w:val="none" w:sz="0" w:space="0" w:color="auto"/>
      </w:divBdr>
    </w:div>
    <w:div w:id="1076634481">
      <w:bodyDiv w:val="1"/>
      <w:marLeft w:val="0"/>
      <w:marRight w:val="0"/>
      <w:marTop w:val="0"/>
      <w:marBottom w:val="0"/>
      <w:divBdr>
        <w:top w:val="none" w:sz="0" w:space="0" w:color="auto"/>
        <w:left w:val="none" w:sz="0" w:space="0" w:color="auto"/>
        <w:bottom w:val="none" w:sz="0" w:space="0" w:color="auto"/>
        <w:right w:val="none" w:sz="0" w:space="0" w:color="auto"/>
      </w:divBdr>
    </w:div>
    <w:div w:id="1077436157">
      <w:bodyDiv w:val="1"/>
      <w:marLeft w:val="0"/>
      <w:marRight w:val="0"/>
      <w:marTop w:val="0"/>
      <w:marBottom w:val="0"/>
      <w:divBdr>
        <w:top w:val="none" w:sz="0" w:space="0" w:color="auto"/>
        <w:left w:val="none" w:sz="0" w:space="0" w:color="auto"/>
        <w:bottom w:val="none" w:sz="0" w:space="0" w:color="auto"/>
        <w:right w:val="none" w:sz="0" w:space="0" w:color="auto"/>
      </w:divBdr>
    </w:div>
    <w:div w:id="1097555725">
      <w:bodyDiv w:val="1"/>
      <w:marLeft w:val="0"/>
      <w:marRight w:val="0"/>
      <w:marTop w:val="0"/>
      <w:marBottom w:val="0"/>
      <w:divBdr>
        <w:top w:val="none" w:sz="0" w:space="0" w:color="auto"/>
        <w:left w:val="none" w:sz="0" w:space="0" w:color="auto"/>
        <w:bottom w:val="none" w:sz="0" w:space="0" w:color="auto"/>
        <w:right w:val="none" w:sz="0" w:space="0" w:color="auto"/>
      </w:divBdr>
      <w:divsChild>
        <w:div w:id="1860313479">
          <w:marLeft w:val="0"/>
          <w:marRight w:val="0"/>
          <w:marTop w:val="0"/>
          <w:marBottom w:val="0"/>
          <w:divBdr>
            <w:top w:val="none" w:sz="0" w:space="0" w:color="auto"/>
            <w:left w:val="none" w:sz="0" w:space="0" w:color="auto"/>
            <w:bottom w:val="none" w:sz="0" w:space="0" w:color="auto"/>
            <w:right w:val="none" w:sz="0" w:space="0" w:color="auto"/>
          </w:divBdr>
        </w:div>
      </w:divsChild>
    </w:div>
    <w:div w:id="1106459135">
      <w:bodyDiv w:val="1"/>
      <w:marLeft w:val="0"/>
      <w:marRight w:val="0"/>
      <w:marTop w:val="0"/>
      <w:marBottom w:val="0"/>
      <w:divBdr>
        <w:top w:val="none" w:sz="0" w:space="0" w:color="auto"/>
        <w:left w:val="none" w:sz="0" w:space="0" w:color="auto"/>
        <w:bottom w:val="none" w:sz="0" w:space="0" w:color="auto"/>
        <w:right w:val="none" w:sz="0" w:space="0" w:color="auto"/>
      </w:divBdr>
    </w:div>
    <w:div w:id="1106849984">
      <w:bodyDiv w:val="1"/>
      <w:marLeft w:val="0"/>
      <w:marRight w:val="0"/>
      <w:marTop w:val="0"/>
      <w:marBottom w:val="0"/>
      <w:divBdr>
        <w:top w:val="none" w:sz="0" w:space="0" w:color="auto"/>
        <w:left w:val="none" w:sz="0" w:space="0" w:color="auto"/>
        <w:bottom w:val="none" w:sz="0" w:space="0" w:color="auto"/>
        <w:right w:val="none" w:sz="0" w:space="0" w:color="auto"/>
      </w:divBdr>
    </w:div>
    <w:div w:id="1112046655">
      <w:bodyDiv w:val="1"/>
      <w:marLeft w:val="0"/>
      <w:marRight w:val="0"/>
      <w:marTop w:val="0"/>
      <w:marBottom w:val="0"/>
      <w:divBdr>
        <w:top w:val="none" w:sz="0" w:space="0" w:color="auto"/>
        <w:left w:val="none" w:sz="0" w:space="0" w:color="auto"/>
        <w:bottom w:val="none" w:sz="0" w:space="0" w:color="auto"/>
        <w:right w:val="none" w:sz="0" w:space="0" w:color="auto"/>
      </w:divBdr>
    </w:div>
    <w:div w:id="1116289934">
      <w:bodyDiv w:val="1"/>
      <w:marLeft w:val="0"/>
      <w:marRight w:val="0"/>
      <w:marTop w:val="0"/>
      <w:marBottom w:val="0"/>
      <w:divBdr>
        <w:top w:val="none" w:sz="0" w:space="0" w:color="auto"/>
        <w:left w:val="none" w:sz="0" w:space="0" w:color="auto"/>
        <w:bottom w:val="none" w:sz="0" w:space="0" w:color="auto"/>
        <w:right w:val="none" w:sz="0" w:space="0" w:color="auto"/>
      </w:divBdr>
    </w:div>
    <w:div w:id="1117530281">
      <w:bodyDiv w:val="1"/>
      <w:marLeft w:val="0"/>
      <w:marRight w:val="0"/>
      <w:marTop w:val="0"/>
      <w:marBottom w:val="0"/>
      <w:divBdr>
        <w:top w:val="none" w:sz="0" w:space="0" w:color="auto"/>
        <w:left w:val="none" w:sz="0" w:space="0" w:color="auto"/>
        <w:bottom w:val="none" w:sz="0" w:space="0" w:color="auto"/>
        <w:right w:val="none" w:sz="0" w:space="0" w:color="auto"/>
      </w:divBdr>
    </w:div>
    <w:div w:id="1123619809">
      <w:bodyDiv w:val="1"/>
      <w:marLeft w:val="0"/>
      <w:marRight w:val="0"/>
      <w:marTop w:val="0"/>
      <w:marBottom w:val="0"/>
      <w:divBdr>
        <w:top w:val="none" w:sz="0" w:space="0" w:color="auto"/>
        <w:left w:val="none" w:sz="0" w:space="0" w:color="auto"/>
        <w:bottom w:val="none" w:sz="0" w:space="0" w:color="auto"/>
        <w:right w:val="none" w:sz="0" w:space="0" w:color="auto"/>
      </w:divBdr>
      <w:divsChild>
        <w:div w:id="1220625781">
          <w:marLeft w:val="0"/>
          <w:marRight w:val="0"/>
          <w:marTop w:val="0"/>
          <w:marBottom w:val="0"/>
          <w:divBdr>
            <w:top w:val="none" w:sz="0" w:space="0" w:color="auto"/>
            <w:left w:val="none" w:sz="0" w:space="0" w:color="auto"/>
            <w:bottom w:val="none" w:sz="0" w:space="0" w:color="auto"/>
            <w:right w:val="none" w:sz="0" w:space="0" w:color="auto"/>
          </w:divBdr>
        </w:div>
      </w:divsChild>
    </w:div>
    <w:div w:id="1125386533">
      <w:bodyDiv w:val="1"/>
      <w:marLeft w:val="0"/>
      <w:marRight w:val="0"/>
      <w:marTop w:val="0"/>
      <w:marBottom w:val="0"/>
      <w:divBdr>
        <w:top w:val="none" w:sz="0" w:space="0" w:color="auto"/>
        <w:left w:val="none" w:sz="0" w:space="0" w:color="auto"/>
        <w:bottom w:val="none" w:sz="0" w:space="0" w:color="auto"/>
        <w:right w:val="none" w:sz="0" w:space="0" w:color="auto"/>
      </w:divBdr>
    </w:div>
    <w:div w:id="1125661769">
      <w:bodyDiv w:val="1"/>
      <w:marLeft w:val="0"/>
      <w:marRight w:val="0"/>
      <w:marTop w:val="0"/>
      <w:marBottom w:val="0"/>
      <w:divBdr>
        <w:top w:val="none" w:sz="0" w:space="0" w:color="auto"/>
        <w:left w:val="none" w:sz="0" w:space="0" w:color="auto"/>
        <w:bottom w:val="none" w:sz="0" w:space="0" w:color="auto"/>
        <w:right w:val="none" w:sz="0" w:space="0" w:color="auto"/>
      </w:divBdr>
    </w:div>
    <w:div w:id="1136680633">
      <w:bodyDiv w:val="1"/>
      <w:marLeft w:val="0"/>
      <w:marRight w:val="0"/>
      <w:marTop w:val="0"/>
      <w:marBottom w:val="0"/>
      <w:divBdr>
        <w:top w:val="none" w:sz="0" w:space="0" w:color="auto"/>
        <w:left w:val="none" w:sz="0" w:space="0" w:color="auto"/>
        <w:bottom w:val="none" w:sz="0" w:space="0" w:color="auto"/>
        <w:right w:val="none" w:sz="0" w:space="0" w:color="auto"/>
      </w:divBdr>
      <w:divsChild>
        <w:div w:id="1673415116">
          <w:marLeft w:val="0"/>
          <w:marRight w:val="0"/>
          <w:marTop w:val="0"/>
          <w:marBottom w:val="0"/>
          <w:divBdr>
            <w:top w:val="none" w:sz="0" w:space="0" w:color="auto"/>
            <w:left w:val="none" w:sz="0" w:space="0" w:color="auto"/>
            <w:bottom w:val="none" w:sz="0" w:space="0" w:color="auto"/>
            <w:right w:val="none" w:sz="0" w:space="0" w:color="auto"/>
          </w:divBdr>
        </w:div>
      </w:divsChild>
    </w:div>
    <w:div w:id="1139883272">
      <w:bodyDiv w:val="1"/>
      <w:marLeft w:val="0"/>
      <w:marRight w:val="0"/>
      <w:marTop w:val="0"/>
      <w:marBottom w:val="0"/>
      <w:divBdr>
        <w:top w:val="none" w:sz="0" w:space="0" w:color="auto"/>
        <w:left w:val="none" w:sz="0" w:space="0" w:color="auto"/>
        <w:bottom w:val="none" w:sz="0" w:space="0" w:color="auto"/>
        <w:right w:val="none" w:sz="0" w:space="0" w:color="auto"/>
      </w:divBdr>
    </w:div>
    <w:div w:id="1149177806">
      <w:bodyDiv w:val="1"/>
      <w:marLeft w:val="0"/>
      <w:marRight w:val="0"/>
      <w:marTop w:val="0"/>
      <w:marBottom w:val="0"/>
      <w:divBdr>
        <w:top w:val="none" w:sz="0" w:space="0" w:color="auto"/>
        <w:left w:val="none" w:sz="0" w:space="0" w:color="auto"/>
        <w:bottom w:val="none" w:sz="0" w:space="0" w:color="auto"/>
        <w:right w:val="none" w:sz="0" w:space="0" w:color="auto"/>
      </w:divBdr>
    </w:div>
    <w:div w:id="1176455554">
      <w:bodyDiv w:val="1"/>
      <w:marLeft w:val="0"/>
      <w:marRight w:val="0"/>
      <w:marTop w:val="0"/>
      <w:marBottom w:val="0"/>
      <w:divBdr>
        <w:top w:val="none" w:sz="0" w:space="0" w:color="auto"/>
        <w:left w:val="none" w:sz="0" w:space="0" w:color="auto"/>
        <w:bottom w:val="none" w:sz="0" w:space="0" w:color="auto"/>
        <w:right w:val="none" w:sz="0" w:space="0" w:color="auto"/>
      </w:divBdr>
      <w:divsChild>
        <w:div w:id="981081449">
          <w:marLeft w:val="0"/>
          <w:marRight w:val="0"/>
          <w:marTop w:val="0"/>
          <w:marBottom w:val="0"/>
          <w:divBdr>
            <w:top w:val="none" w:sz="0" w:space="0" w:color="auto"/>
            <w:left w:val="none" w:sz="0" w:space="0" w:color="auto"/>
            <w:bottom w:val="none" w:sz="0" w:space="0" w:color="auto"/>
            <w:right w:val="none" w:sz="0" w:space="0" w:color="auto"/>
          </w:divBdr>
        </w:div>
      </w:divsChild>
    </w:div>
    <w:div w:id="1181746231">
      <w:bodyDiv w:val="1"/>
      <w:marLeft w:val="0"/>
      <w:marRight w:val="0"/>
      <w:marTop w:val="0"/>
      <w:marBottom w:val="0"/>
      <w:divBdr>
        <w:top w:val="none" w:sz="0" w:space="0" w:color="auto"/>
        <w:left w:val="none" w:sz="0" w:space="0" w:color="auto"/>
        <w:bottom w:val="none" w:sz="0" w:space="0" w:color="auto"/>
        <w:right w:val="none" w:sz="0" w:space="0" w:color="auto"/>
      </w:divBdr>
    </w:div>
    <w:div w:id="1192574464">
      <w:bodyDiv w:val="1"/>
      <w:marLeft w:val="0"/>
      <w:marRight w:val="0"/>
      <w:marTop w:val="0"/>
      <w:marBottom w:val="0"/>
      <w:divBdr>
        <w:top w:val="none" w:sz="0" w:space="0" w:color="auto"/>
        <w:left w:val="none" w:sz="0" w:space="0" w:color="auto"/>
        <w:bottom w:val="none" w:sz="0" w:space="0" w:color="auto"/>
        <w:right w:val="none" w:sz="0" w:space="0" w:color="auto"/>
      </w:divBdr>
    </w:div>
    <w:div w:id="1216821448">
      <w:bodyDiv w:val="1"/>
      <w:marLeft w:val="0"/>
      <w:marRight w:val="0"/>
      <w:marTop w:val="0"/>
      <w:marBottom w:val="0"/>
      <w:divBdr>
        <w:top w:val="none" w:sz="0" w:space="0" w:color="auto"/>
        <w:left w:val="none" w:sz="0" w:space="0" w:color="auto"/>
        <w:bottom w:val="none" w:sz="0" w:space="0" w:color="auto"/>
        <w:right w:val="none" w:sz="0" w:space="0" w:color="auto"/>
      </w:divBdr>
    </w:div>
    <w:div w:id="1231695306">
      <w:bodyDiv w:val="1"/>
      <w:marLeft w:val="0"/>
      <w:marRight w:val="0"/>
      <w:marTop w:val="0"/>
      <w:marBottom w:val="0"/>
      <w:divBdr>
        <w:top w:val="none" w:sz="0" w:space="0" w:color="auto"/>
        <w:left w:val="none" w:sz="0" w:space="0" w:color="auto"/>
        <w:bottom w:val="none" w:sz="0" w:space="0" w:color="auto"/>
        <w:right w:val="none" w:sz="0" w:space="0" w:color="auto"/>
      </w:divBdr>
    </w:div>
    <w:div w:id="1232081108">
      <w:bodyDiv w:val="1"/>
      <w:marLeft w:val="0"/>
      <w:marRight w:val="0"/>
      <w:marTop w:val="0"/>
      <w:marBottom w:val="0"/>
      <w:divBdr>
        <w:top w:val="none" w:sz="0" w:space="0" w:color="auto"/>
        <w:left w:val="none" w:sz="0" w:space="0" w:color="auto"/>
        <w:bottom w:val="none" w:sz="0" w:space="0" w:color="auto"/>
        <w:right w:val="none" w:sz="0" w:space="0" w:color="auto"/>
      </w:divBdr>
    </w:div>
    <w:div w:id="1251045828">
      <w:bodyDiv w:val="1"/>
      <w:marLeft w:val="0"/>
      <w:marRight w:val="0"/>
      <w:marTop w:val="0"/>
      <w:marBottom w:val="0"/>
      <w:divBdr>
        <w:top w:val="none" w:sz="0" w:space="0" w:color="auto"/>
        <w:left w:val="none" w:sz="0" w:space="0" w:color="auto"/>
        <w:bottom w:val="none" w:sz="0" w:space="0" w:color="auto"/>
        <w:right w:val="none" w:sz="0" w:space="0" w:color="auto"/>
      </w:divBdr>
    </w:div>
    <w:div w:id="1265504177">
      <w:bodyDiv w:val="1"/>
      <w:marLeft w:val="0"/>
      <w:marRight w:val="0"/>
      <w:marTop w:val="0"/>
      <w:marBottom w:val="0"/>
      <w:divBdr>
        <w:top w:val="none" w:sz="0" w:space="0" w:color="auto"/>
        <w:left w:val="none" w:sz="0" w:space="0" w:color="auto"/>
        <w:bottom w:val="none" w:sz="0" w:space="0" w:color="auto"/>
        <w:right w:val="none" w:sz="0" w:space="0" w:color="auto"/>
      </w:divBdr>
      <w:divsChild>
        <w:div w:id="215749455">
          <w:marLeft w:val="0"/>
          <w:marRight w:val="0"/>
          <w:marTop w:val="0"/>
          <w:marBottom w:val="0"/>
          <w:divBdr>
            <w:top w:val="none" w:sz="0" w:space="0" w:color="auto"/>
            <w:left w:val="none" w:sz="0" w:space="0" w:color="auto"/>
            <w:bottom w:val="none" w:sz="0" w:space="0" w:color="auto"/>
            <w:right w:val="none" w:sz="0" w:space="0" w:color="auto"/>
          </w:divBdr>
        </w:div>
      </w:divsChild>
    </w:div>
    <w:div w:id="1266615866">
      <w:bodyDiv w:val="1"/>
      <w:marLeft w:val="0"/>
      <w:marRight w:val="0"/>
      <w:marTop w:val="0"/>
      <w:marBottom w:val="0"/>
      <w:divBdr>
        <w:top w:val="none" w:sz="0" w:space="0" w:color="auto"/>
        <w:left w:val="none" w:sz="0" w:space="0" w:color="auto"/>
        <w:bottom w:val="none" w:sz="0" w:space="0" w:color="auto"/>
        <w:right w:val="none" w:sz="0" w:space="0" w:color="auto"/>
      </w:divBdr>
    </w:div>
    <w:div w:id="1266959561">
      <w:bodyDiv w:val="1"/>
      <w:marLeft w:val="0"/>
      <w:marRight w:val="0"/>
      <w:marTop w:val="0"/>
      <w:marBottom w:val="0"/>
      <w:divBdr>
        <w:top w:val="none" w:sz="0" w:space="0" w:color="auto"/>
        <w:left w:val="none" w:sz="0" w:space="0" w:color="auto"/>
        <w:bottom w:val="none" w:sz="0" w:space="0" w:color="auto"/>
        <w:right w:val="none" w:sz="0" w:space="0" w:color="auto"/>
      </w:divBdr>
    </w:div>
    <w:div w:id="1273439335">
      <w:bodyDiv w:val="1"/>
      <w:marLeft w:val="0"/>
      <w:marRight w:val="0"/>
      <w:marTop w:val="0"/>
      <w:marBottom w:val="0"/>
      <w:divBdr>
        <w:top w:val="none" w:sz="0" w:space="0" w:color="auto"/>
        <w:left w:val="none" w:sz="0" w:space="0" w:color="auto"/>
        <w:bottom w:val="none" w:sz="0" w:space="0" w:color="auto"/>
        <w:right w:val="none" w:sz="0" w:space="0" w:color="auto"/>
      </w:divBdr>
    </w:div>
    <w:div w:id="1280143038">
      <w:bodyDiv w:val="1"/>
      <w:marLeft w:val="0"/>
      <w:marRight w:val="0"/>
      <w:marTop w:val="0"/>
      <w:marBottom w:val="0"/>
      <w:divBdr>
        <w:top w:val="none" w:sz="0" w:space="0" w:color="auto"/>
        <w:left w:val="none" w:sz="0" w:space="0" w:color="auto"/>
        <w:bottom w:val="none" w:sz="0" w:space="0" w:color="auto"/>
        <w:right w:val="none" w:sz="0" w:space="0" w:color="auto"/>
      </w:divBdr>
    </w:div>
    <w:div w:id="1284579905">
      <w:bodyDiv w:val="1"/>
      <w:marLeft w:val="0"/>
      <w:marRight w:val="0"/>
      <w:marTop w:val="0"/>
      <w:marBottom w:val="0"/>
      <w:divBdr>
        <w:top w:val="none" w:sz="0" w:space="0" w:color="auto"/>
        <w:left w:val="none" w:sz="0" w:space="0" w:color="auto"/>
        <w:bottom w:val="none" w:sz="0" w:space="0" w:color="auto"/>
        <w:right w:val="none" w:sz="0" w:space="0" w:color="auto"/>
      </w:divBdr>
    </w:div>
    <w:div w:id="1302225758">
      <w:bodyDiv w:val="1"/>
      <w:marLeft w:val="0"/>
      <w:marRight w:val="0"/>
      <w:marTop w:val="0"/>
      <w:marBottom w:val="0"/>
      <w:divBdr>
        <w:top w:val="none" w:sz="0" w:space="0" w:color="auto"/>
        <w:left w:val="none" w:sz="0" w:space="0" w:color="auto"/>
        <w:bottom w:val="none" w:sz="0" w:space="0" w:color="auto"/>
        <w:right w:val="none" w:sz="0" w:space="0" w:color="auto"/>
      </w:divBdr>
    </w:div>
    <w:div w:id="1305546592">
      <w:bodyDiv w:val="1"/>
      <w:marLeft w:val="0"/>
      <w:marRight w:val="0"/>
      <w:marTop w:val="0"/>
      <w:marBottom w:val="0"/>
      <w:divBdr>
        <w:top w:val="none" w:sz="0" w:space="0" w:color="auto"/>
        <w:left w:val="none" w:sz="0" w:space="0" w:color="auto"/>
        <w:bottom w:val="none" w:sz="0" w:space="0" w:color="auto"/>
        <w:right w:val="none" w:sz="0" w:space="0" w:color="auto"/>
      </w:divBdr>
    </w:div>
    <w:div w:id="1318917499">
      <w:bodyDiv w:val="1"/>
      <w:marLeft w:val="0"/>
      <w:marRight w:val="0"/>
      <w:marTop w:val="0"/>
      <w:marBottom w:val="0"/>
      <w:divBdr>
        <w:top w:val="none" w:sz="0" w:space="0" w:color="auto"/>
        <w:left w:val="none" w:sz="0" w:space="0" w:color="auto"/>
        <w:bottom w:val="none" w:sz="0" w:space="0" w:color="auto"/>
        <w:right w:val="none" w:sz="0" w:space="0" w:color="auto"/>
      </w:divBdr>
      <w:divsChild>
        <w:div w:id="1269697369">
          <w:marLeft w:val="0"/>
          <w:marRight w:val="0"/>
          <w:marTop w:val="0"/>
          <w:marBottom w:val="0"/>
          <w:divBdr>
            <w:top w:val="none" w:sz="0" w:space="0" w:color="auto"/>
            <w:left w:val="none" w:sz="0" w:space="0" w:color="auto"/>
            <w:bottom w:val="none" w:sz="0" w:space="0" w:color="auto"/>
            <w:right w:val="none" w:sz="0" w:space="0" w:color="auto"/>
          </w:divBdr>
        </w:div>
      </w:divsChild>
    </w:div>
    <w:div w:id="1330913726">
      <w:bodyDiv w:val="1"/>
      <w:marLeft w:val="0"/>
      <w:marRight w:val="0"/>
      <w:marTop w:val="0"/>
      <w:marBottom w:val="0"/>
      <w:divBdr>
        <w:top w:val="none" w:sz="0" w:space="0" w:color="auto"/>
        <w:left w:val="none" w:sz="0" w:space="0" w:color="auto"/>
        <w:bottom w:val="none" w:sz="0" w:space="0" w:color="auto"/>
        <w:right w:val="none" w:sz="0" w:space="0" w:color="auto"/>
      </w:divBdr>
    </w:div>
    <w:div w:id="1340813776">
      <w:bodyDiv w:val="1"/>
      <w:marLeft w:val="0"/>
      <w:marRight w:val="0"/>
      <w:marTop w:val="0"/>
      <w:marBottom w:val="0"/>
      <w:divBdr>
        <w:top w:val="none" w:sz="0" w:space="0" w:color="auto"/>
        <w:left w:val="none" w:sz="0" w:space="0" w:color="auto"/>
        <w:bottom w:val="none" w:sz="0" w:space="0" w:color="auto"/>
        <w:right w:val="none" w:sz="0" w:space="0" w:color="auto"/>
      </w:divBdr>
    </w:div>
    <w:div w:id="1343900023">
      <w:bodyDiv w:val="1"/>
      <w:marLeft w:val="0"/>
      <w:marRight w:val="0"/>
      <w:marTop w:val="0"/>
      <w:marBottom w:val="0"/>
      <w:divBdr>
        <w:top w:val="none" w:sz="0" w:space="0" w:color="auto"/>
        <w:left w:val="none" w:sz="0" w:space="0" w:color="auto"/>
        <w:bottom w:val="none" w:sz="0" w:space="0" w:color="auto"/>
        <w:right w:val="none" w:sz="0" w:space="0" w:color="auto"/>
      </w:divBdr>
    </w:div>
    <w:div w:id="1351566884">
      <w:bodyDiv w:val="1"/>
      <w:marLeft w:val="0"/>
      <w:marRight w:val="0"/>
      <w:marTop w:val="0"/>
      <w:marBottom w:val="0"/>
      <w:divBdr>
        <w:top w:val="none" w:sz="0" w:space="0" w:color="auto"/>
        <w:left w:val="none" w:sz="0" w:space="0" w:color="auto"/>
        <w:bottom w:val="none" w:sz="0" w:space="0" w:color="auto"/>
        <w:right w:val="none" w:sz="0" w:space="0" w:color="auto"/>
      </w:divBdr>
    </w:div>
    <w:div w:id="1358240705">
      <w:bodyDiv w:val="1"/>
      <w:marLeft w:val="0"/>
      <w:marRight w:val="0"/>
      <w:marTop w:val="0"/>
      <w:marBottom w:val="0"/>
      <w:divBdr>
        <w:top w:val="none" w:sz="0" w:space="0" w:color="auto"/>
        <w:left w:val="none" w:sz="0" w:space="0" w:color="auto"/>
        <w:bottom w:val="none" w:sz="0" w:space="0" w:color="auto"/>
        <w:right w:val="none" w:sz="0" w:space="0" w:color="auto"/>
      </w:divBdr>
    </w:div>
    <w:div w:id="1374036989">
      <w:bodyDiv w:val="1"/>
      <w:marLeft w:val="0"/>
      <w:marRight w:val="0"/>
      <w:marTop w:val="0"/>
      <w:marBottom w:val="0"/>
      <w:divBdr>
        <w:top w:val="none" w:sz="0" w:space="0" w:color="auto"/>
        <w:left w:val="none" w:sz="0" w:space="0" w:color="auto"/>
        <w:bottom w:val="none" w:sz="0" w:space="0" w:color="auto"/>
        <w:right w:val="none" w:sz="0" w:space="0" w:color="auto"/>
      </w:divBdr>
    </w:div>
    <w:div w:id="1378700651">
      <w:bodyDiv w:val="1"/>
      <w:marLeft w:val="0"/>
      <w:marRight w:val="0"/>
      <w:marTop w:val="0"/>
      <w:marBottom w:val="0"/>
      <w:divBdr>
        <w:top w:val="none" w:sz="0" w:space="0" w:color="auto"/>
        <w:left w:val="none" w:sz="0" w:space="0" w:color="auto"/>
        <w:bottom w:val="none" w:sz="0" w:space="0" w:color="auto"/>
        <w:right w:val="none" w:sz="0" w:space="0" w:color="auto"/>
      </w:divBdr>
    </w:div>
    <w:div w:id="1379932877">
      <w:bodyDiv w:val="1"/>
      <w:marLeft w:val="0"/>
      <w:marRight w:val="0"/>
      <w:marTop w:val="0"/>
      <w:marBottom w:val="0"/>
      <w:divBdr>
        <w:top w:val="none" w:sz="0" w:space="0" w:color="auto"/>
        <w:left w:val="none" w:sz="0" w:space="0" w:color="auto"/>
        <w:bottom w:val="none" w:sz="0" w:space="0" w:color="auto"/>
        <w:right w:val="none" w:sz="0" w:space="0" w:color="auto"/>
      </w:divBdr>
    </w:div>
    <w:div w:id="1380738905">
      <w:bodyDiv w:val="1"/>
      <w:marLeft w:val="0"/>
      <w:marRight w:val="0"/>
      <w:marTop w:val="0"/>
      <w:marBottom w:val="0"/>
      <w:divBdr>
        <w:top w:val="none" w:sz="0" w:space="0" w:color="auto"/>
        <w:left w:val="none" w:sz="0" w:space="0" w:color="auto"/>
        <w:bottom w:val="none" w:sz="0" w:space="0" w:color="auto"/>
        <w:right w:val="none" w:sz="0" w:space="0" w:color="auto"/>
      </w:divBdr>
    </w:div>
    <w:div w:id="1384017614">
      <w:bodyDiv w:val="1"/>
      <w:marLeft w:val="0"/>
      <w:marRight w:val="0"/>
      <w:marTop w:val="0"/>
      <w:marBottom w:val="0"/>
      <w:divBdr>
        <w:top w:val="none" w:sz="0" w:space="0" w:color="auto"/>
        <w:left w:val="none" w:sz="0" w:space="0" w:color="auto"/>
        <w:bottom w:val="none" w:sz="0" w:space="0" w:color="auto"/>
        <w:right w:val="none" w:sz="0" w:space="0" w:color="auto"/>
      </w:divBdr>
    </w:div>
    <w:div w:id="1405687956">
      <w:bodyDiv w:val="1"/>
      <w:marLeft w:val="0"/>
      <w:marRight w:val="0"/>
      <w:marTop w:val="0"/>
      <w:marBottom w:val="0"/>
      <w:divBdr>
        <w:top w:val="none" w:sz="0" w:space="0" w:color="auto"/>
        <w:left w:val="none" w:sz="0" w:space="0" w:color="auto"/>
        <w:bottom w:val="none" w:sz="0" w:space="0" w:color="auto"/>
        <w:right w:val="none" w:sz="0" w:space="0" w:color="auto"/>
      </w:divBdr>
      <w:divsChild>
        <w:div w:id="2126460430">
          <w:marLeft w:val="0"/>
          <w:marRight w:val="0"/>
          <w:marTop w:val="0"/>
          <w:marBottom w:val="0"/>
          <w:divBdr>
            <w:top w:val="none" w:sz="0" w:space="0" w:color="auto"/>
            <w:left w:val="none" w:sz="0" w:space="0" w:color="auto"/>
            <w:bottom w:val="none" w:sz="0" w:space="0" w:color="auto"/>
            <w:right w:val="none" w:sz="0" w:space="0" w:color="auto"/>
          </w:divBdr>
        </w:div>
      </w:divsChild>
    </w:div>
    <w:div w:id="1424884703">
      <w:bodyDiv w:val="1"/>
      <w:marLeft w:val="0"/>
      <w:marRight w:val="0"/>
      <w:marTop w:val="0"/>
      <w:marBottom w:val="0"/>
      <w:divBdr>
        <w:top w:val="none" w:sz="0" w:space="0" w:color="auto"/>
        <w:left w:val="none" w:sz="0" w:space="0" w:color="auto"/>
        <w:bottom w:val="none" w:sz="0" w:space="0" w:color="auto"/>
        <w:right w:val="none" w:sz="0" w:space="0" w:color="auto"/>
      </w:divBdr>
    </w:div>
    <w:div w:id="1425417785">
      <w:bodyDiv w:val="1"/>
      <w:marLeft w:val="0"/>
      <w:marRight w:val="0"/>
      <w:marTop w:val="0"/>
      <w:marBottom w:val="0"/>
      <w:divBdr>
        <w:top w:val="none" w:sz="0" w:space="0" w:color="auto"/>
        <w:left w:val="none" w:sz="0" w:space="0" w:color="auto"/>
        <w:bottom w:val="none" w:sz="0" w:space="0" w:color="auto"/>
        <w:right w:val="none" w:sz="0" w:space="0" w:color="auto"/>
      </w:divBdr>
      <w:divsChild>
        <w:div w:id="827668316">
          <w:marLeft w:val="0"/>
          <w:marRight w:val="0"/>
          <w:marTop w:val="0"/>
          <w:marBottom w:val="0"/>
          <w:divBdr>
            <w:top w:val="none" w:sz="0" w:space="0" w:color="auto"/>
            <w:left w:val="none" w:sz="0" w:space="0" w:color="auto"/>
            <w:bottom w:val="none" w:sz="0" w:space="0" w:color="auto"/>
            <w:right w:val="none" w:sz="0" w:space="0" w:color="auto"/>
          </w:divBdr>
        </w:div>
      </w:divsChild>
    </w:div>
    <w:div w:id="1472555852">
      <w:bodyDiv w:val="1"/>
      <w:marLeft w:val="0"/>
      <w:marRight w:val="0"/>
      <w:marTop w:val="0"/>
      <w:marBottom w:val="0"/>
      <w:divBdr>
        <w:top w:val="none" w:sz="0" w:space="0" w:color="auto"/>
        <w:left w:val="none" w:sz="0" w:space="0" w:color="auto"/>
        <w:bottom w:val="none" w:sz="0" w:space="0" w:color="auto"/>
        <w:right w:val="none" w:sz="0" w:space="0" w:color="auto"/>
      </w:divBdr>
      <w:divsChild>
        <w:div w:id="349256580">
          <w:marLeft w:val="0"/>
          <w:marRight w:val="0"/>
          <w:marTop w:val="0"/>
          <w:marBottom w:val="0"/>
          <w:divBdr>
            <w:top w:val="none" w:sz="0" w:space="0" w:color="auto"/>
            <w:left w:val="none" w:sz="0" w:space="0" w:color="auto"/>
            <w:bottom w:val="none" w:sz="0" w:space="0" w:color="auto"/>
            <w:right w:val="none" w:sz="0" w:space="0" w:color="auto"/>
          </w:divBdr>
          <w:divsChild>
            <w:div w:id="2124495650">
              <w:marLeft w:val="0"/>
              <w:marRight w:val="0"/>
              <w:marTop w:val="0"/>
              <w:marBottom w:val="0"/>
              <w:divBdr>
                <w:top w:val="none" w:sz="0" w:space="0" w:color="auto"/>
                <w:left w:val="none" w:sz="0" w:space="0" w:color="auto"/>
                <w:bottom w:val="none" w:sz="0" w:space="0" w:color="auto"/>
                <w:right w:val="none" w:sz="0" w:space="0" w:color="auto"/>
              </w:divBdr>
              <w:divsChild>
                <w:div w:id="19220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516926">
      <w:bodyDiv w:val="1"/>
      <w:marLeft w:val="0"/>
      <w:marRight w:val="0"/>
      <w:marTop w:val="0"/>
      <w:marBottom w:val="0"/>
      <w:divBdr>
        <w:top w:val="none" w:sz="0" w:space="0" w:color="auto"/>
        <w:left w:val="none" w:sz="0" w:space="0" w:color="auto"/>
        <w:bottom w:val="none" w:sz="0" w:space="0" w:color="auto"/>
        <w:right w:val="none" w:sz="0" w:space="0" w:color="auto"/>
      </w:divBdr>
    </w:div>
    <w:div w:id="1501895549">
      <w:bodyDiv w:val="1"/>
      <w:marLeft w:val="0"/>
      <w:marRight w:val="0"/>
      <w:marTop w:val="0"/>
      <w:marBottom w:val="0"/>
      <w:divBdr>
        <w:top w:val="none" w:sz="0" w:space="0" w:color="auto"/>
        <w:left w:val="none" w:sz="0" w:space="0" w:color="auto"/>
        <w:bottom w:val="none" w:sz="0" w:space="0" w:color="auto"/>
        <w:right w:val="none" w:sz="0" w:space="0" w:color="auto"/>
      </w:divBdr>
    </w:div>
    <w:div w:id="1502817978">
      <w:bodyDiv w:val="1"/>
      <w:marLeft w:val="0"/>
      <w:marRight w:val="0"/>
      <w:marTop w:val="0"/>
      <w:marBottom w:val="0"/>
      <w:divBdr>
        <w:top w:val="none" w:sz="0" w:space="0" w:color="auto"/>
        <w:left w:val="none" w:sz="0" w:space="0" w:color="auto"/>
        <w:bottom w:val="none" w:sz="0" w:space="0" w:color="auto"/>
        <w:right w:val="none" w:sz="0" w:space="0" w:color="auto"/>
      </w:divBdr>
    </w:div>
    <w:div w:id="1520656570">
      <w:bodyDiv w:val="1"/>
      <w:marLeft w:val="0"/>
      <w:marRight w:val="0"/>
      <w:marTop w:val="0"/>
      <w:marBottom w:val="0"/>
      <w:divBdr>
        <w:top w:val="none" w:sz="0" w:space="0" w:color="auto"/>
        <w:left w:val="none" w:sz="0" w:space="0" w:color="auto"/>
        <w:bottom w:val="none" w:sz="0" w:space="0" w:color="auto"/>
        <w:right w:val="none" w:sz="0" w:space="0" w:color="auto"/>
      </w:divBdr>
    </w:div>
    <w:div w:id="1532112620">
      <w:bodyDiv w:val="1"/>
      <w:marLeft w:val="0"/>
      <w:marRight w:val="0"/>
      <w:marTop w:val="0"/>
      <w:marBottom w:val="0"/>
      <w:divBdr>
        <w:top w:val="none" w:sz="0" w:space="0" w:color="auto"/>
        <w:left w:val="none" w:sz="0" w:space="0" w:color="auto"/>
        <w:bottom w:val="none" w:sz="0" w:space="0" w:color="auto"/>
        <w:right w:val="none" w:sz="0" w:space="0" w:color="auto"/>
      </w:divBdr>
      <w:divsChild>
        <w:div w:id="632827686">
          <w:marLeft w:val="0"/>
          <w:marRight w:val="0"/>
          <w:marTop w:val="0"/>
          <w:marBottom w:val="0"/>
          <w:divBdr>
            <w:top w:val="none" w:sz="0" w:space="0" w:color="auto"/>
            <w:left w:val="none" w:sz="0" w:space="0" w:color="auto"/>
            <w:bottom w:val="none" w:sz="0" w:space="0" w:color="auto"/>
            <w:right w:val="none" w:sz="0" w:space="0" w:color="auto"/>
          </w:divBdr>
        </w:div>
      </w:divsChild>
    </w:div>
    <w:div w:id="1536234551">
      <w:bodyDiv w:val="1"/>
      <w:marLeft w:val="0"/>
      <w:marRight w:val="0"/>
      <w:marTop w:val="0"/>
      <w:marBottom w:val="0"/>
      <w:divBdr>
        <w:top w:val="none" w:sz="0" w:space="0" w:color="auto"/>
        <w:left w:val="none" w:sz="0" w:space="0" w:color="auto"/>
        <w:bottom w:val="none" w:sz="0" w:space="0" w:color="auto"/>
        <w:right w:val="none" w:sz="0" w:space="0" w:color="auto"/>
      </w:divBdr>
    </w:div>
    <w:div w:id="1537237661">
      <w:bodyDiv w:val="1"/>
      <w:marLeft w:val="0"/>
      <w:marRight w:val="0"/>
      <w:marTop w:val="0"/>
      <w:marBottom w:val="0"/>
      <w:divBdr>
        <w:top w:val="none" w:sz="0" w:space="0" w:color="auto"/>
        <w:left w:val="none" w:sz="0" w:space="0" w:color="auto"/>
        <w:bottom w:val="none" w:sz="0" w:space="0" w:color="auto"/>
        <w:right w:val="none" w:sz="0" w:space="0" w:color="auto"/>
      </w:divBdr>
      <w:divsChild>
        <w:div w:id="672756263">
          <w:marLeft w:val="0"/>
          <w:marRight w:val="0"/>
          <w:marTop w:val="0"/>
          <w:marBottom w:val="0"/>
          <w:divBdr>
            <w:top w:val="none" w:sz="0" w:space="0" w:color="auto"/>
            <w:left w:val="none" w:sz="0" w:space="0" w:color="auto"/>
            <w:bottom w:val="none" w:sz="0" w:space="0" w:color="auto"/>
            <w:right w:val="none" w:sz="0" w:space="0" w:color="auto"/>
          </w:divBdr>
        </w:div>
      </w:divsChild>
    </w:div>
    <w:div w:id="1538354411">
      <w:bodyDiv w:val="1"/>
      <w:marLeft w:val="0"/>
      <w:marRight w:val="0"/>
      <w:marTop w:val="0"/>
      <w:marBottom w:val="0"/>
      <w:divBdr>
        <w:top w:val="none" w:sz="0" w:space="0" w:color="auto"/>
        <w:left w:val="none" w:sz="0" w:space="0" w:color="auto"/>
        <w:bottom w:val="none" w:sz="0" w:space="0" w:color="auto"/>
        <w:right w:val="none" w:sz="0" w:space="0" w:color="auto"/>
      </w:divBdr>
    </w:div>
    <w:div w:id="1543594392">
      <w:bodyDiv w:val="1"/>
      <w:marLeft w:val="0"/>
      <w:marRight w:val="0"/>
      <w:marTop w:val="0"/>
      <w:marBottom w:val="0"/>
      <w:divBdr>
        <w:top w:val="none" w:sz="0" w:space="0" w:color="auto"/>
        <w:left w:val="none" w:sz="0" w:space="0" w:color="auto"/>
        <w:bottom w:val="none" w:sz="0" w:space="0" w:color="auto"/>
        <w:right w:val="none" w:sz="0" w:space="0" w:color="auto"/>
      </w:divBdr>
    </w:div>
    <w:div w:id="1553418326">
      <w:bodyDiv w:val="1"/>
      <w:marLeft w:val="0"/>
      <w:marRight w:val="0"/>
      <w:marTop w:val="0"/>
      <w:marBottom w:val="0"/>
      <w:divBdr>
        <w:top w:val="none" w:sz="0" w:space="0" w:color="auto"/>
        <w:left w:val="none" w:sz="0" w:space="0" w:color="auto"/>
        <w:bottom w:val="none" w:sz="0" w:space="0" w:color="auto"/>
        <w:right w:val="none" w:sz="0" w:space="0" w:color="auto"/>
      </w:divBdr>
    </w:div>
    <w:div w:id="1558203646">
      <w:bodyDiv w:val="1"/>
      <w:marLeft w:val="0"/>
      <w:marRight w:val="0"/>
      <w:marTop w:val="0"/>
      <w:marBottom w:val="0"/>
      <w:divBdr>
        <w:top w:val="none" w:sz="0" w:space="0" w:color="auto"/>
        <w:left w:val="none" w:sz="0" w:space="0" w:color="auto"/>
        <w:bottom w:val="none" w:sz="0" w:space="0" w:color="auto"/>
        <w:right w:val="none" w:sz="0" w:space="0" w:color="auto"/>
      </w:divBdr>
    </w:div>
    <w:div w:id="1563444659">
      <w:bodyDiv w:val="1"/>
      <w:marLeft w:val="0"/>
      <w:marRight w:val="0"/>
      <w:marTop w:val="0"/>
      <w:marBottom w:val="0"/>
      <w:divBdr>
        <w:top w:val="none" w:sz="0" w:space="0" w:color="auto"/>
        <w:left w:val="none" w:sz="0" w:space="0" w:color="auto"/>
        <w:bottom w:val="none" w:sz="0" w:space="0" w:color="auto"/>
        <w:right w:val="none" w:sz="0" w:space="0" w:color="auto"/>
      </w:divBdr>
      <w:divsChild>
        <w:div w:id="248005035">
          <w:marLeft w:val="0"/>
          <w:marRight w:val="0"/>
          <w:marTop w:val="0"/>
          <w:marBottom w:val="0"/>
          <w:divBdr>
            <w:top w:val="none" w:sz="0" w:space="0" w:color="auto"/>
            <w:left w:val="none" w:sz="0" w:space="0" w:color="auto"/>
            <w:bottom w:val="none" w:sz="0" w:space="0" w:color="auto"/>
            <w:right w:val="none" w:sz="0" w:space="0" w:color="auto"/>
          </w:divBdr>
        </w:div>
      </w:divsChild>
    </w:div>
    <w:div w:id="1573588711">
      <w:bodyDiv w:val="1"/>
      <w:marLeft w:val="0"/>
      <w:marRight w:val="0"/>
      <w:marTop w:val="0"/>
      <w:marBottom w:val="0"/>
      <w:divBdr>
        <w:top w:val="none" w:sz="0" w:space="0" w:color="auto"/>
        <w:left w:val="none" w:sz="0" w:space="0" w:color="auto"/>
        <w:bottom w:val="none" w:sz="0" w:space="0" w:color="auto"/>
        <w:right w:val="none" w:sz="0" w:space="0" w:color="auto"/>
      </w:divBdr>
    </w:div>
    <w:div w:id="1578052973">
      <w:bodyDiv w:val="1"/>
      <w:marLeft w:val="0"/>
      <w:marRight w:val="0"/>
      <w:marTop w:val="0"/>
      <w:marBottom w:val="0"/>
      <w:divBdr>
        <w:top w:val="none" w:sz="0" w:space="0" w:color="auto"/>
        <w:left w:val="none" w:sz="0" w:space="0" w:color="auto"/>
        <w:bottom w:val="none" w:sz="0" w:space="0" w:color="auto"/>
        <w:right w:val="none" w:sz="0" w:space="0" w:color="auto"/>
      </w:divBdr>
      <w:divsChild>
        <w:div w:id="1161039925">
          <w:marLeft w:val="0"/>
          <w:marRight w:val="0"/>
          <w:marTop w:val="0"/>
          <w:marBottom w:val="0"/>
          <w:divBdr>
            <w:top w:val="none" w:sz="0" w:space="0" w:color="auto"/>
            <w:left w:val="none" w:sz="0" w:space="0" w:color="auto"/>
            <w:bottom w:val="none" w:sz="0" w:space="0" w:color="auto"/>
            <w:right w:val="none" w:sz="0" w:space="0" w:color="auto"/>
          </w:divBdr>
        </w:div>
      </w:divsChild>
    </w:div>
    <w:div w:id="1590625262">
      <w:bodyDiv w:val="1"/>
      <w:marLeft w:val="0"/>
      <w:marRight w:val="0"/>
      <w:marTop w:val="0"/>
      <w:marBottom w:val="0"/>
      <w:divBdr>
        <w:top w:val="none" w:sz="0" w:space="0" w:color="auto"/>
        <w:left w:val="none" w:sz="0" w:space="0" w:color="auto"/>
        <w:bottom w:val="none" w:sz="0" w:space="0" w:color="auto"/>
        <w:right w:val="none" w:sz="0" w:space="0" w:color="auto"/>
      </w:divBdr>
    </w:div>
    <w:div w:id="1623268135">
      <w:bodyDiv w:val="1"/>
      <w:marLeft w:val="0"/>
      <w:marRight w:val="0"/>
      <w:marTop w:val="0"/>
      <w:marBottom w:val="0"/>
      <w:divBdr>
        <w:top w:val="none" w:sz="0" w:space="0" w:color="auto"/>
        <w:left w:val="none" w:sz="0" w:space="0" w:color="auto"/>
        <w:bottom w:val="none" w:sz="0" w:space="0" w:color="auto"/>
        <w:right w:val="none" w:sz="0" w:space="0" w:color="auto"/>
      </w:divBdr>
    </w:div>
    <w:div w:id="1624455277">
      <w:bodyDiv w:val="1"/>
      <w:marLeft w:val="0"/>
      <w:marRight w:val="0"/>
      <w:marTop w:val="0"/>
      <w:marBottom w:val="0"/>
      <w:divBdr>
        <w:top w:val="none" w:sz="0" w:space="0" w:color="auto"/>
        <w:left w:val="none" w:sz="0" w:space="0" w:color="auto"/>
        <w:bottom w:val="none" w:sz="0" w:space="0" w:color="auto"/>
        <w:right w:val="none" w:sz="0" w:space="0" w:color="auto"/>
      </w:divBdr>
    </w:div>
    <w:div w:id="1633091659">
      <w:bodyDiv w:val="1"/>
      <w:marLeft w:val="0"/>
      <w:marRight w:val="0"/>
      <w:marTop w:val="0"/>
      <w:marBottom w:val="0"/>
      <w:divBdr>
        <w:top w:val="none" w:sz="0" w:space="0" w:color="auto"/>
        <w:left w:val="none" w:sz="0" w:space="0" w:color="auto"/>
        <w:bottom w:val="none" w:sz="0" w:space="0" w:color="auto"/>
        <w:right w:val="none" w:sz="0" w:space="0" w:color="auto"/>
      </w:divBdr>
    </w:div>
    <w:div w:id="1651321016">
      <w:bodyDiv w:val="1"/>
      <w:marLeft w:val="0"/>
      <w:marRight w:val="0"/>
      <w:marTop w:val="0"/>
      <w:marBottom w:val="0"/>
      <w:divBdr>
        <w:top w:val="none" w:sz="0" w:space="0" w:color="auto"/>
        <w:left w:val="none" w:sz="0" w:space="0" w:color="auto"/>
        <w:bottom w:val="none" w:sz="0" w:space="0" w:color="auto"/>
        <w:right w:val="none" w:sz="0" w:space="0" w:color="auto"/>
      </w:divBdr>
      <w:divsChild>
        <w:div w:id="1865630705">
          <w:marLeft w:val="0"/>
          <w:marRight w:val="0"/>
          <w:marTop w:val="0"/>
          <w:marBottom w:val="0"/>
          <w:divBdr>
            <w:top w:val="none" w:sz="0" w:space="0" w:color="auto"/>
            <w:left w:val="none" w:sz="0" w:space="0" w:color="auto"/>
            <w:bottom w:val="none" w:sz="0" w:space="0" w:color="auto"/>
            <w:right w:val="none" w:sz="0" w:space="0" w:color="auto"/>
          </w:divBdr>
          <w:divsChild>
            <w:div w:id="155150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385405">
      <w:bodyDiv w:val="1"/>
      <w:marLeft w:val="0"/>
      <w:marRight w:val="0"/>
      <w:marTop w:val="0"/>
      <w:marBottom w:val="0"/>
      <w:divBdr>
        <w:top w:val="none" w:sz="0" w:space="0" w:color="auto"/>
        <w:left w:val="none" w:sz="0" w:space="0" w:color="auto"/>
        <w:bottom w:val="none" w:sz="0" w:space="0" w:color="auto"/>
        <w:right w:val="none" w:sz="0" w:space="0" w:color="auto"/>
      </w:divBdr>
      <w:divsChild>
        <w:div w:id="1382247664">
          <w:marLeft w:val="0"/>
          <w:marRight w:val="0"/>
          <w:marTop w:val="0"/>
          <w:marBottom w:val="0"/>
          <w:divBdr>
            <w:top w:val="none" w:sz="0" w:space="0" w:color="auto"/>
            <w:left w:val="none" w:sz="0" w:space="0" w:color="auto"/>
            <w:bottom w:val="none" w:sz="0" w:space="0" w:color="auto"/>
            <w:right w:val="none" w:sz="0" w:space="0" w:color="auto"/>
          </w:divBdr>
        </w:div>
      </w:divsChild>
    </w:div>
    <w:div w:id="1667785645">
      <w:bodyDiv w:val="1"/>
      <w:marLeft w:val="0"/>
      <w:marRight w:val="0"/>
      <w:marTop w:val="0"/>
      <w:marBottom w:val="0"/>
      <w:divBdr>
        <w:top w:val="none" w:sz="0" w:space="0" w:color="auto"/>
        <w:left w:val="none" w:sz="0" w:space="0" w:color="auto"/>
        <w:bottom w:val="none" w:sz="0" w:space="0" w:color="auto"/>
        <w:right w:val="none" w:sz="0" w:space="0" w:color="auto"/>
      </w:divBdr>
    </w:div>
    <w:div w:id="1673991630">
      <w:bodyDiv w:val="1"/>
      <w:marLeft w:val="0"/>
      <w:marRight w:val="0"/>
      <w:marTop w:val="0"/>
      <w:marBottom w:val="0"/>
      <w:divBdr>
        <w:top w:val="none" w:sz="0" w:space="0" w:color="auto"/>
        <w:left w:val="none" w:sz="0" w:space="0" w:color="auto"/>
        <w:bottom w:val="none" w:sz="0" w:space="0" w:color="auto"/>
        <w:right w:val="none" w:sz="0" w:space="0" w:color="auto"/>
      </w:divBdr>
    </w:div>
    <w:div w:id="1675916438">
      <w:bodyDiv w:val="1"/>
      <w:marLeft w:val="0"/>
      <w:marRight w:val="0"/>
      <w:marTop w:val="0"/>
      <w:marBottom w:val="0"/>
      <w:divBdr>
        <w:top w:val="none" w:sz="0" w:space="0" w:color="auto"/>
        <w:left w:val="none" w:sz="0" w:space="0" w:color="auto"/>
        <w:bottom w:val="none" w:sz="0" w:space="0" w:color="auto"/>
        <w:right w:val="none" w:sz="0" w:space="0" w:color="auto"/>
      </w:divBdr>
      <w:divsChild>
        <w:div w:id="1029138388">
          <w:marLeft w:val="0"/>
          <w:marRight w:val="0"/>
          <w:marTop w:val="0"/>
          <w:marBottom w:val="0"/>
          <w:divBdr>
            <w:top w:val="none" w:sz="0" w:space="0" w:color="auto"/>
            <w:left w:val="none" w:sz="0" w:space="0" w:color="auto"/>
            <w:bottom w:val="none" w:sz="0" w:space="0" w:color="auto"/>
            <w:right w:val="none" w:sz="0" w:space="0" w:color="auto"/>
          </w:divBdr>
        </w:div>
      </w:divsChild>
    </w:div>
    <w:div w:id="1704136951">
      <w:bodyDiv w:val="1"/>
      <w:marLeft w:val="0"/>
      <w:marRight w:val="0"/>
      <w:marTop w:val="0"/>
      <w:marBottom w:val="0"/>
      <w:divBdr>
        <w:top w:val="none" w:sz="0" w:space="0" w:color="auto"/>
        <w:left w:val="none" w:sz="0" w:space="0" w:color="auto"/>
        <w:bottom w:val="none" w:sz="0" w:space="0" w:color="auto"/>
        <w:right w:val="none" w:sz="0" w:space="0" w:color="auto"/>
      </w:divBdr>
      <w:divsChild>
        <w:div w:id="1161966294">
          <w:marLeft w:val="0"/>
          <w:marRight w:val="0"/>
          <w:marTop w:val="0"/>
          <w:marBottom w:val="0"/>
          <w:divBdr>
            <w:top w:val="none" w:sz="0" w:space="0" w:color="auto"/>
            <w:left w:val="none" w:sz="0" w:space="0" w:color="auto"/>
            <w:bottom w:val="none" w:sz="0" w:space="0" w:color="auto"/>
            <w:right w:val="none" w:sz="0" w:space="0" w:color="auto"/>
          </w:divBdr>
        </w:div>
      </w:divsChild>
    </w:div>
    <w:div w:id="1712074236">
      <w:bodyDiv w:val="1"/>
      <w:marLeft w:val="0"/>
      <w:marRight w:val="0"/>
      <w:marTop w:val="0"/>
      <w:marBottom w:val="0"/>
      <w:divBdr>
        <w:top w:val="none" w:sz="0" w:space="0" w:color="auto"/>
        <w:left w:val="none" w:sz="0" w:space="0" w:color="auto"/>
        <w:bottom w:val="none" w:sz="0" w:space="0" w:color="auto"/>
        <w:right w:val="none" w:sz="0" w:space="0" w:color="auto"/>
      </w:divBdr>
    </w:div>
    <w:div w:id="1725642071">
      <w:bodyDiv w:val="1"/>
      <w:marLeft w:val="0"/>
      <w:marRight w:val="0"/>
      <w:marTop w:val="0"/>
      <w:marBottom w:val="0"/>
      <w:divBdr>
        <w:top w:val="none" w:sz="0" w:space="0" w:color="auto"/>
        <w:left w:val="none" w:sz="0" w:space="0" w:color="auto"/>
        <w:bottom w:val="none" w:sz="0" w:space="0" w:color="auto"/>
        <w:right w:val="none" w:sz="0" w:space="0" w:color="auto"/>
      </w:divBdr>
    </w:div>
    <w:div w:id="1727145179">
      <w:bodyDiv w:val="1"/>
      <w:marLeft w:val="0"/>
      <w:marRight w:val="0"/>
      <w:marTop w:val="0"/>
      <w:marBottom w:val="0"/>
      <w:divBdr>
        <w:top w:val="none" w:sz="0" w:space="0" w:color="auto"/>
        <w:left w:val="none" w:sz="0" w:space="0" w:color="auto"/>
        <w:bottom w:val="none" w:sz="0" w:space="0" w:color="auto"/>
        <w:right w:val="none" w:sz="0" w:space="0" w:color="auto"/>
      </w:divBdr>
    </w:div>
    <w:div w:id="1731296982">
      <w:bodyDiv w:val="1"/>
      <w:marLeft w:val="0"/>
      <w:marRight w:val="0"/>
      <w:marTop w:val="0"/>
      <w:marBottom w:val="0"/>
      <w:divBdr>
        <w:top w:val="none" w:sz="0" w:space="0" w:color="auto"/>
        <w:left w:val="none" w:sz="0" w:space="0" w:color="auto"/>
        <w:bottom w:val="none" w:sz="0" w:space="0" w:color="auto"/>
        <w:right w:val="none" w:sz="0" w:space="0" w:color="auto"/>
      </w:divBdr>
      <w:divsChild>
        <w:div w:id="813909546">
          <w:marLeft w:val="0"/>
          <w:marRight w:val="0"/>
          <w:marTop w:val="0"/>
          <w:marBottom w:val="0"/>
          <w:divBdr>
            <w:top w:val="none" w:sz="0" w:space="0" w:color="auto"/>
            <w:left w:val="none" w:sz="0" w:space="0" w:color="auto"/>
            <w:bottom w:val="none" w:sz="0" w:space="0" w:color="auto"/>
            <w:right w:val="none" w:sz="0" w:space="0" w:color="auto"/>
          </w:divBdr>
        </w:div>
      </w:divsChild>
    </w:div>
    <w:div w:id="1733187132">
      <w:bodyDiv w:val="1"/>
      <w:marLeft w:val="0"/>
      <w:marRight w:val="0"/>
      <w:marTop w:val="0"/>
      <w:marBottom w:val="0"/>
      <w:divBdr>
        <w:top w:val="none" w:sz="0" w:space="0" w:color="auto"/>
        <w:left w:val="none" w:sz="0" w:space="0" w:color="auto"/>
        <w:bottom w:val="none" w:sz="0" w:space="0" w:color="auto"/>
        <w:right w:val="none" w:sz="0" w:space="0" w:color="auto"/>
      </w:divBdr>
      <w:divsChild>
        <w:div w:id="1002707469">
          <w:marLeft w:val="0"/>
          <w:marRight w:val="0"/>
          <w:marTop w:val="0"/>
          <w:marBottom w:val="0"/>
          <w:divBdr>
            <w:top w:val="none" w:sz="0" w:space="0" w:color="auto"/>
            <w:left w:val="none" w:sz="0" w:space="0" w:color="auto"/>
            <w:bottom w:val="none" w:sz="0" w:space="0" w:color="auto"/>
            <w:right w:val="none" w:sz="0" w:space="0" w:color="auto"/>
          </w:divBdr>
        </w:div>
      </w:divsChild>
    </w:div>
    <w:div w:id="1745444360">
      <w:bodyDiv w:val="1"/>
      <w:marLeft w:val="0"/>
      <w:marRight w:val="0"/>
      <w:marTop w:val="0"/>
      <w:marBottom w:val="0"/>
      <w:divBdr>
        <w:top w:val="none" w:sz="0" w:space="0" w:color="auto"/>
        <w:left w:val="none" w:sz="0" w:space="0" w:color="auto"/>
        <w:bottom w:val="none" w:sz="0" w:space="0" w:color="auto"/>
        <w:right w:val="none" w:sz="0" w:space="0" w:color="auto"/>
      </w:divBdr>
    </w:div>
    <w:div w:id="1752851921">
      <w:bodyDiv w:val="1"/>
      <w:marLeft w:val="0"/>
      <w:marRight w:val="0"/>
      <w:marTop w:val="0"/>
      <w:marBottom w:val="0"/>
      <w:divBdr>
        <w:top w:val="none" w:sz="0" w:space="0" w:color="auto"/>
        <w:left w:val="none" w:sz="0" w:space="0" w:color="auto"/>
        <w:bottom w:val="none" w:sz="0" w:space="0" w:color="auto"/>
        <w:right w:val="none" w:sz="0" w:space="0" w:color="auto"/>
      </w:divBdr>
    </w:div>
    <w:div w:id="1755854388">
      <w:bodyDiv w:val="1"/>
      <w:marLeft w:val="0"/>
      <w:marRight w:val="0"/>
      <w:marTop w:val="0"/>
      <w:marBottom w:val="0"/>
      <w:divBdr>
        <w:top w:val="none" w:sz="0" w:space="0" w:color="auto"/>
        <w:left w:val="none" w:sz="0" w:space="0" w:color="auto"/>
        <w:bottom w:val="none" w:sz="0" w:space="0" w:color="auto"/>
        <w:right w:val="none" w:sz="0" w:space="0" w:color="auto"/>
      </w:divBdr>
      <w:divsChild>
        <w:div w:id="1174032262">
          <w:marLeft w:val="0"/>
          <w:marRight w:val="0"/>
          <w:marTop w:val="0"/>
          <w:marBottom w:val="0"/>
          <w:divBdr>
            <w:top w:val="none" w:sz="0" w:space="0" w:color="auto"/>
            <w:left w:val="none" w:sz="0" w:space="0" w:color="auto"/>
            <w:bottom w:val="none" w:sz="0" w:space="0" w:color="auto"/>
            <w:right w:val="none" w:sz="0" w:space="0" w:color="auto"/>
          </w:divBdr>
        </w:div>
      </w:divsChild>
    </w:div>
    <w:div w:id="1763067326">
      <w:bodyDiv w:val="1"/>
      <w:marLeft w:val="0"/>
      <w:marRight w:val="0"/>
      <w:marTop w:val="0"/>
      <w:marBottom w:val="0"/>
      <w:divBdr>
        <w:top w:val="none" w:sz="0" w:space="0" w:color="auto"/>
        <w:left w:val="none" w:sz="0" w:space="0" w:color="auto"/>
        <w:bottom w:val="none" w:sz="0" w:space="0" w:color="auto"/>
        <w:right w:val="none" w:sz="0" w:space="0" w:color="auto"/>
      </w:divBdr>
      <w:divsChild>
        <w:div w:id="927612605">
          <w:marLeft w:val="0"/>
          <w:marRight w:val="0"/>
          <w:marTop w:val="0"/>
          <w:marBottom w:val="0"/>
          <w:divBdr>
            <w:top w:val="none" w:sz="0" w:space="0" w:color="auto"/>
            <w:left w:val="none" w:sz="0" w:space="0" w:color="auto"/>
            <w:bottom w:val="none" w:sz="0" w:space="0" w:color="auto"/>
            <w:right w:val="none" w:sz="0" w:space="0" w:color="auto"/>
          </w:divBdr>
          <w:divsChild>
            <w:div w:id="53211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839561">
      <w:bodyDiv w:val="1"/>
      <w:marLeft w:val="0"/>
      <w:marRight w:val="0"/>
      <w:marTop w:val="0"/>
      <w:marBottom w:val="0"/>
      <w:divBdr>
        <w:top w:val="none" w:sz="0" w:space="0" w:color="auto"/>
        <w:left w:val="none" w:sz="0" w:space="0" w:color="auto"/>
        <w:bottom w:val="none" w:sz="0" w:space="0" w:color="auto"/>
        <w:right w:val="none" w:sz="0" w:space="0" w:color="auto"/>
      </w:divBdr>
    </w:div>
    <w:div w:id="1775392909">
      <w:bodyDiv w:val="1"/>
      <w:marLeft w:val="0"/>
      <w:marRight w:val="0"/>
      <w:marTop w:val="0"/>
      <w:marBottom w:val="0"/>
      <w:divBdr>
        <w:top w:val="none" w:sz="0" w:space="0" w:color="auto"/>
        <w:left w:val="none" w:sz="0" w:space="0" w:color="auto"/>
        <w:bottom w:val="none" w:sz="0" w:space="0" w:color="auto"/>
        <w:right w:val="none" w:sz="0" w:space="0" w:color="auto"/>
      </w:divBdr>
    </w:div>
    <w:div w:id="1790202017">
      <w:bodyDiv w:val="1"/>
      <w:marLeft w:val="0"/>
      <w:marRight w:val="0"/>
      <w:marTop w:val="0"/>
      <w:marBottom w:val="0"/>
      <w:divBdr>
        <w:top w:val="none" w:sz="0" w:space="0" w:color="auto"/>
        <w:left w:val="none" w:sz="0" w:space="0" w:color="auto"/>
        <w:bottom w:val="none" w:sz="0" w:space="0" w:color="auto"/>
        <w:right w:val="none" w:sz="0" w:space="0" w:color="auto"/>
      </w:divBdr>
    </w:div>
    <w:div w:id="1797218543">
      <w:bodyDiv w:val="1"/>
      <w:marLeft w:val="0"/>
      <w:marRight w:val="0"/>
      <w:marTop w:val="0"/>
      <w:marBottom w:val="0"/>
      <w:divBdr>
        <w:top w:val="none" w:sz="0" w:space="0" w:color="auto"/>
        <w:left w:val="none" w:sz="0" w:space="0" w:color="auto"/>
        <w:bottom w:val="none" w:sz="0" w:space="0" w:color="auto"/>
        <w:right w:val="none" w:sz="0" w:space="0" w:color="auto"/>
      </w:divBdr>
    </w:div>
    <w:div w:id="1804617898">
      <w:bodyDiv w:val="1"/>
      <w:marLeft w:val="0"/>
      <w:marRight w:val="0"/>
      <w:marTop w:val="0"/>
      <w:marBottom w:val="0"/>
      <w:divBdr>
        <w:top w:val="none" w:sz="0" w:space="0" w:color="auto"/>
        <w:left w:val="none" w:sz="0" w:space="0" w:color="auto"/>
        <w:bottom w:val="none" w:sz="0" w:space="0" w:color="auto"/>
        <w:right w:val="none" w:sz="0" w:space="0" w:color="auto"/>
      </w:divBdr>
    </w:div>
    <w:div w:id="1819805806">
      <w:bodyDiv w:val="1"/>
      <w:marLeft w:val="0"/>
      <w:marRight w:val="0"/>
      <w:marTop w:val="0"/>
      <w:marBottom w:val="0"/>
      <w:divBdr>
        <w:top w:val="none" w:sz="0" w:space="0" w:color="auto"/>
        <w:left w:val="none" w:sz="0" w:space="0" w:color="auto"/>
        <w:bottom w:val="none" w:sz="0" w:space="0" w:color="auto"/>
        <w:right w:val="none" w:sz="0" w:space="0" w:color="auto"/>
      </w:divBdr>
    </w:div>
    <w:div w:id="1820876446">
      <w:bodyDiv w:val="1"/>
      <w:marLeft w:val="0"/>
      <w:marRight w:val="0"/>
      <w:marTop w:val="0"/>
      <w:marBottom w:val="0"/>
      <w:divBdr>
        <w:top w:val="none" w:sz="0" w:space="0" w:color="auto"/>
        <w:left w:val="none" w:sz="0" w:space="0" w:color="auto"/>
        <w:bottom w:val="none" w:sz="0" w:space="0" w:color="auto"/>
        <w:right w:val="none" w:sz="0" w:space="0" w:color="auto"/>
      </w:divBdr>
    </w:div>
    <w:div w:id="1821076088">
      <w:bodyDiv w:val="1"/>
      <w:marLeft w:val="0"/>
      <w:marRight w:val="0"/>
      <w:marTop w:val="0"/>
      <w:marBottom w:val="0"/>
      <w:divBdr>
        <w:top w:val="none" w:sz="0" w:space="0" w:color="auto"/>
        <w:left w:val="none" w:sz="0" w:space="0" w:color="auto"/>
        <w:bottom w:val="none" w:sz="0" w:space="0" w:color="auto"/>
        <w:right w:val="none" w:sz="0" w:space="0" w:color="auto"/>
      </w:divBdr>
      <w:divsChild>
        <w:div w:id="345253310">
          <w:marLeft w:val="0"/>
          <w:marRight w:val="0"/>
          <w:marTop w:val="0"/>
          <w:marBottom w:val="0"/>
          <w:divBdr>
            <w:top w:val="none" w:sz="0" w:space="0" w:color="auto"/>
            <w:left w:val="none" w:sz="0" w:space="0" w:color="auto"/>
            <w:bottom w:val="none" w:sz="0" w:space="0" w:color="auto"/>
            <w:right w:val="none" w:sz="0" w:space="0" w:color="auto"/>
          </w:divBdr>
        </w:div>
      </w:divsChild>
    </w:div>
    <w:div w:id="1833181965">
      <w:bodyDiv w:val="1"/>
      <w:marLeft w:val="0"/>
      <w:marRight w:val="0"/>
      <w:marTop w:val="0"/>
      <w:marBottom w:val="0"/>
      <w:divBdr>
        <w:top w:val="none" w:sz="0" w:space="0" w:color="auto"/>
        <w:left w:val="none" w:sz="0" w:space="0" w:color="auto"/>
        <w:bottom w:val="none" w:sz="0" w:space="0" w:color="auto"/>
        <w:right w:val="none" w:sz="0" w:space="0" w:color="auto"/>
      </w:divBdr>
    </w:div>
    <w:div w:id="1836341278">
      <w:bodyDiv w:val="1"/>
      <w:marLeft w:val="0"/>
      <w:marRight w:val="0"/>
      <w:marTop w:val="0"/>
      <w:marBottom w:val="0"/>
      <w:divBdr>
        <w:top w:val="none" w:sz="0" w:space="0" w:color="auto"/>
        <w:left w:val="none" w:sz="0" w:space="0" w:color="auto"/>
        <w:bottom w:val="none" w:sz="0" w:space="0" w:color="auto"/>
        <w:right w:val="none" w:sz="0" w:space="0" w:color="auto"/>
      </w:divBdr>
      <w:divsChild>
        <w:div w:id="1291008130">
          <w:marLeft w:val="0"/>
          <w:marRight w:val="0"/>
          <w:marTop w:val="0"/>
          <w:marBottom w:val="0"/>
          <w:divBdr>
            <w:top w:val="none" w:sz="0" w:space="0" w:color="auto"/>
            <w:left w:val="none" w:sz="0" w:space="0" w:color="auto"/>
            <w:bottom w:val="none" w:sz="0" w:space="0" w:color="auto"/>
            <w:right w:val="none" w:sz="0" w:space="0" w:color="auto"/>
          </w:divBdr>
        </w:div>
      </w:divsChild>
    </w:div>
    <w:div w:id="1839343569">
      <w:bodyDiv w:val="1"/>
      <w:marLeft w:val="0"/>
      <w:marRight w:val="0"/>
      <w:marTop w:val="0"/>
      <w:marBottom w:val="0"/>
      <w:divBdr>
        <w:top w:val="none" w:sz="0" w:space="0" w:color="auto"/>
        <w:left w:val="none" w:sz="0" w:space="0" w:color="auto"/>
        <w:bottom w:val="none" w:sz="0" w:space="0" w:color="auto"/>
        <w:right w:val="none" w:sz="0" w:space="0" w:color="auto"/>
      </w:divBdr>
    </w:div>
    <w:div w:id="1845853517">
      <w:bodyDiv w:val="1"/>
      <w:marLeft w:val="0"/>
      <w:marRight w:val="0"/>
      <w:marTop w:val="0"/>
      <w:marBottom w:val="0"/>
      <w:divBdr>
        <w:top w:val="none" w:sz="0" w:space="0" w:color="auto"/>
        <w:left w:val="none" w:sz="0" w:space="0" w:color="auto"/>
        <w:bottom w:val="none" w:sz="0" w:space="0" w:color="auto"/>
        <w:right w:val="none" w:sz="0" w:space="0" w:color="auto"/>
      </w:divBdr>
      <w:divsChild>
        <w:div w:id="606231374">
          <w:marLeft w:val="0"/>
          <w:marRight w:val="0"/>
          <w:marTop w:val="0"/>
          <w:marBottom w:val="0"/>
          <w:divBdr>
            <w:top w:val="none" w:sz="0" w:space="0" w:color="auto"/>
            <w:left w:val="none" w:sz="0" w:space="0" w:color="auto"/>
            <w:bottom w:val="none" w:sz="0" w:space="0" w:color="auto"/>
            <w:right w:val="none" w:sz="0" w:space="0" w:color="auto"/>
          </w:divBdr>
        </w:div>
      </w:divsChild>
    </w:div>
    <w:div w:id="1858427203">
      <w:bodyDiv w:val="1"/>
      <w:marLeft w:val="0"/>
      <w:marRight w:val="0"/>
      <w:marTop w:val="0"/>
      <w:marBottom w:val="0"/>
      <w:divBdr>
        <w:top w:val="none" w:sz="0" w:space="0" w:color="auto"/>
        <w:left w:val="none" w:sz="0" w:space="0" w:color="auto"/>
        <w:bottom w:val="none" w:sz="0" w:space="0" w:color="auto"/>
        <w:right w:val="none" w:sz="0" w:space="0" w:color="auto"/>
      </w:divBdr>
    </w:div>
    <w:div w:id="1875850434">
      <w:bodyDiv w:val="1"/>
      <w:marLeft w:val="0"/>
      <w:marRight w:val="0"/>
      <w:marTop w:val="0"/>
      <w:marBottom w:val="0"/>
      <w:divBdr>
        <w:top w:val="none" w:sz="0" w:space="0" w:color="auto"/>
        <w:left w:val="none" w:sz="0" w:space="0" w:color="auto"/>
        <w:bottom w:val="none" w:sz="0" w:space="0" w:color="auto"/>
        <w:right w:val="none" w:sz="0" w:space="0" w:color="auto"/>
      </w:divBdr>
    </w:div>
    <w:div w:id="1884511894">
      <w:bodyDiv w:val="1"/>
      <w:marLeft w:val="0"/>
      <w:marRight w:val="0"/>
      <w:marTop w:val="0"/>
      <w:marBottom w:val="0"/>
      <w:divBdr>
        <w:top w:val="none" w:sz="0" w:space="0" w:color="auto"/>
        <w:left w:val="none" w:sz="0" w:space="0" w:color="auto"/>
        <w:bottom w:val="none" w:sz="0" w:space="0" w:color="auto"/>
        <w:right w:val="none" w:sz="0" w:space="0" w:color="auto"/>
      </w:divBdr>
    </w:div>
    <w:div w:id="1886327680">
      <w:bodyDiv w:val="1"/>
      <w:marLeft w:val="0"/>
      <w:marRight w:val="0"/>
      <w:marTop w:val="0"/>
      <w:marBottom w:val="0"/>
      <w:divBdr>
        <w:top w:val="none" w:sz="0" w:space="0" w:color="auto"/>
        <w:left w:val="none" w:sz="0" w:space="0" w:color="auto"/>
        <w:bottom w:val="none" w:sz="0" w:space="0" w:color="auto"/>
        <w:right w:val="none" w:sz="0" w:space="0" w:color="auto"/>
      </w:divBdr>
    </w:div>
    <w:div w:id="1894541435">
      <w:bodyDiv w:val="1"/>
      <w:marLeft w:val="0"/>
      <w:marRight w:val="0"/>
      <w:marTop w:val="0"/>
      <w:marBottom w:val="0"/>
      <w:divBdr>
        <w:top w:val="none" w:sz="0" w:space="0" w:color="auto"/>
        <w:left w:val="none" w:sz="0" w:space="0" w:color="auto"/>
        <w:bottom w:val="none" w:sz="0" w:space="0" w:color="auto"/>
        <w:right w:val="none" w:sz="0" w:space="0" w:color="auto"/>
      </w:divBdr>
    </w:div>
    <w:div w:id="1917128232">
      <w:bodyDiv w:val="1"/>
      <w:marLeft w:val="0"/>
      <w:marRight w:val="0"/>
      <w:marTop w:val="0"/>
      <w:marBottom w:val="0"/>
      <w:divBdr>
        <w:top w:val="none" w:sz="0" w:space="0" w:color="auto"/>
        <w:left w:val="none" w:sz="0" w:space="0" w:color="auto"/>
        <w:bottom w:val="none" w:sz="0" w:space="0" w:color="auto"/>
        <w:right w:val="none" w:sz="0" w:space="0" w:color="auto"/>
      </w:divBdr>
    </w:div>
    <w:div w:id="1918127732">
      <w:bodyDiv w:val="1"/>
      <w:marLeft w:val="0"/>
      <w:marRight w:val="0"/>
      <w:marTop w:val="0"/>
      <w:marBottom w:val="0"/>
      <w:divBdr>
        <w:top w:val="none" w:sz="0" w:space="0" w:color="auto"/>
        <w:left w:val="none" w:sz="0" w:space="0" w:color="auto"/>
        <w:bottom w:val="none" w:sz="0" w:space="0" w:color="auto"/>
        <w:right w:val="none" w:sz="0" w:space="0" w:color="auto"/>
      </w:divBdr>
    </w:div>
    <w:div w:id="1954286885">
      <w:bodyDiv w:val="1"/>
      <w:marLeft w:val="0"/>
      <w:marRight w:val="0"/>
      <w:marTop w:val="0"/>
      <w:marBottom w:val="0"/>
      <w:divBdr>
        <w:top w:val="none" w:sz="0" w:space="0" w:color="auto"/>
        <w:left w:val="none" w:sz="0" w:space="0" w:color="auto"/>
        <w:bottom w:val="none" w:sz="0" w:space="0" w:color="auto"/>
        <w:right w:val="none" w:sz="0" w:space="0" w:color="auto"/>
      </w:divBdr>
    </w:div>
    <w:div w:id="1956017379">
      <w:bodyDiv w:val="1"/>
      <w:marLeft w:val="0"/>
      <w:marRight w:val="0"/>
      <w:marTop w:val="0"/>
      <w:marBottom w:val="0"/>
      <w:divBdr>
        <w:top w:val="none" w:sz="0" w:space="0" w:color="auto"/>
        <w:left w:val="none" w:sz="0" w:space="0" w:color="auto"/>
        <w:bottom w:val="none" w:sz="0" w:space="0" w:color="auto"/>
        <w:right w:val="none" w:sz="0" w:space="0" w:color="auto"/>
      </w:divBdr>
    </w:div>
    <w:div w:id="1961955313">
      <w:bodyDiv w:val="1"/>
      <w:marLeft w:val="0"/>
      <w:marRight w:val="0"/>
      <w:marTop w:val="0"/>
      <w:marBottom w:val="0"/>
      <w:divBdr>
        <w:top w:val="none" w:sz="0" w:space="0" w:color="auto"/>
        <w:left w:val="none" w:sz="0" w:space="0" w:color="auto"/>
        <w:bottom w:val="none" w:sz="0" w:space="0" w:color="auto"/>
        <w:right w:val="none" w:sz="0" w:space="0" w:color="auto"/>
      </w:divBdr>
    </w:div>
    <w:div w:id="1973826648">
      <w:bodyDiv w:val="1"/>
      <w:marLeft w:val="0"/>
      <w:marRight w:val="0"/>
      <w:marTop w:val="0"/>
      <w:marBottom w:val="0"/>
      <w:divBdr>
        <w:top w:val="none" w:sz="0" w:space="0" w:color="auto"/>
        <w:left w:val="none" w:sz="0" w:space="0" w:color="auto"/>
        <w:bottom w:val="none" w:sz="0" w:space="0" w:color="auto"/>
        <w:right w:val="none" w:sz="0" w:space="0" w:color="auto"/>
      </w:divBdr>
    </w:div>
    <w:div w:id="1996034857">
      <w:bodyDiv w:val="1"/>
      <w:marLeft w:val="0"/>
      <w:marRight w:val="0"/>
      <w:marTop w:val="0"/>
      <w:marBottom w:val="0"/>
      <w:divBdr>
        <w:top w:val="none" w:sz="0" w:space="0" w:color="auto"/>
        <w:left w:val="none" w:sz="0" w:space="0" w:color="auto"/>
        <w:bottom w:val="none" w:sz="0" w:space="0" w:color="auto"/>
        <w:right w:val="none" w:sz="0" w:space="0" w:color="auto"/>
      </w:divBdr>
    </w:div>
    <w:div w:id="2002347493">
      <w:bodyDiv w:val="1"/>
      <w:marLeft w:val="0"/>
      <w:marRight w:val="0"/>
      <w:marTop w:val="0"/>
      <w:marBottom w:val="0"/>
      <w:divBdr>
        <w:top w:val="none" w:sz="0" w:space="0" w:color="auto"/>
        <w:left w:val="none" w:sz="0" w:space="0" w:color="auto"/>
        <w:bottom w:val="none" w:sz="0" w:space="0" w:color="auto"/>
        <w:right w:val="none" w:sz="0" w:space="0" w:color="auto"/>
      </w:divBdr>
      <w:divsChild>
        <w:div w:id="2001300641">
          <w:marLeft w:val="0"/>
          <w:marRight w:val="0"/>
          <w:marTop w:val="0"/>
          <w:marBottom w:val="0"/>
          <w:divBdr>
            <w:top w:val="none" w:sz="0" w:space="0" w:color="auto"/>
            <w:left w:val="none" w:sz="0" w:space="0" w:color="auto"/>
            <w:bottom w:val="none" w:sz="0" w:space="0" w:color="auto"/>
            <w:right w:val="none" w:sz="0" w:space="0" w:color="auto"/>
          </w:divBdr>
        </w:div>
      </w:divsChild>
    </w:div>
    <w:div w:id="2007397502">
      <w:bodyDiv w:val="1"/>
      <w:marLeft w:val="0"/>
      <w:marRight w:val="0"/>
      <w:marTop w:val="0"/>
      <w:marBottom w:val="0"/>
      <w:divBdr>
        <w:top w:val="none" w:sz="0" w:space="0" w:color="auto"/>
        <w:left w:val="none" w:sz="0" w:space="0" w:color="auto"/>
        <w:bottom w:val="none" w:sz="0" w:space="0" w:color="auto"/>
        <w:right w:val="none" w:sz="0" w:space="0" w:color="auto"/>
      </w:divBdr>
    </w:div>
    <w:div w:id="2012758842">
      <w:bodyDiv w:val="1"/>
      <w:marLeft w:val="0"/>
      <w:marRight w:val="0"/>
      <w:marTop w:val="0"/>
      <w:marBottom w:val="0"/>
      <w:divBdr>
        <w:top w:val="none" w:sz="0" w:space="0" w:color="auto"/>
        <w:left w:val="none" w:sz="0" w:space="0" w:color="auto"/>
        <w:bottom w:val="none" w:sz="0" w:space="0" w:color="auto"/>
        <w:right w:val="none" w:sz="0" w:space="0" w:color="auto"/>
      </w:divBdr>
      <w:divsChild>
        <w:div w:id="1604220896">
          <w:marLeft w:val="0"/>
          <w:marRight w:val="0"/>
          <w:marTop w:val="0"/>
          <w:marBottom w:val="0"/>
          <w:divBdr>
            <w:top w:val="none" w:sz="0" w:space="0" w:color="auto"/>
            <w:left w:val="none" w:sz="0" w:space="0" w:color="auto"/>
            <w:bottom w:val="none" w:sz="0" w:space="0" w:color="auto"/>
            <w:right w:val="none" w:sz="0" w:space="0" w:color="auto"/>
          </w:divBdr>
        </w:div>
      </w:divsChild>
    </w:div>
    <w:div w:id="2013727116">
      <w:bodyDiv w:val="1"/>
      <w:marLeft w:val="0"/>
      <w:marRight w:val="0"/>
      <w:marTop w:val="0"/>
      <w:marBottom w:val="0"/>
      <w:divBdr>
        <w:top w:val="none" w:sz="0" w:space="0" w:color="auto"/>
        <w:left w:val="none" w:sz="0" w:space="0" w:color="auto"/>
        <w:bottom w:val="none" w:sz="0" w:space="0" w:color="auto"/>
        <w:right w:val="none" w:sz="0" w:space="0" w:color="auto"/>
      </w:divBdr>
    </w:div>
    <w:div w:id="2020422108">
      <w:bodyDiv w:val="1"/>
      <w:marLeft w:val="0"/>
      <w:marRight w:val="0"/>
      <w:marTop w:val="0"/>
      <w:marBottom w:val="0"/>
      <w:divBdr>
        <w:top w:val="none" w:sz="0" w:space="0" w:color="auto"/>
        <w:left w:val="none" w:sz="0" w:space="0" w:color="auto"/>
        <w:bottom w:val="none" w:sz="0" w:space="0" w:color="auto"/>
        <w:right w:val="none" w:sz="0" w:space="0" w:color="auto"/>
      </w:divBdr>
    </w:div>
    <w:div w:id="2026590144">
      <w:bodyDiv w:val="1"/>
      <w:marLeft w:val="0"/>
      <w:marRight w:val="0"/>
      <w:marTop w:val="0"/>
      <w:marBottom w:val="0"/>
      <w:divBdr>
        <w:top w:val="none" w:sz="0" w:space="0" w:color="auto"/>
        <w:left w:val="none" w:sz="0" w:space="0" w:color="auto"/>
        <w:bottom w:val="none" w:sz="0" w:space="0" w:color="auto"/>
        <w:right w:val="none" w:sz="0" w:space="0" w:color="auto"/>
      </w:divBdr>
    </w:div>
    <w:div w:id="2031566870">
      <w:bodyDiv w:val="1"/>
      <w:marLeft w:val="0"/>
      <w:marRight w:val="0"/>
      <w:marTop w:val="0"/>
      <w:marBottom w:val="0"/>
      <w:divBdr>
        <w:top w:val="none" w:sz="0" w:space="0" w:color="auto"/>
        <w:left w:val="none" w:sz="0" w:space="0" w:color="auto"/>
        <w:bottom w:val="none" w:sz="0" w:space="0" w:color="auto"/>
        <w:right w:val="none" w:sz="0" w:space="0" w:color="auto"/>
      </w:divBdr>
      <w:divsChild>
        <w:div w:id="433087712">
          <w:marLeft w:val="0"/>
          <w:marRight w:val="0"/>
          <w:marTop w:val="0"/>
          <w:marBottom w:val="0"/>
          <w:divBdr>
            <w:top w:val="none" w:sz="0" w:space="0" w:color="auto"/>
            <w:left w:val="none" w:sz="0" w:space="0" w:color="auto"/>
            <w:bottom w:val="none" w:sz="0" w:space="0" w:color="auto"/>
            <w:right w:val="none" w:sz="0" w:space="0" w:color="auto"/>
          </w:divBdr>
        </w:div>
      </w:divsChild>
    </w:div>
    <w:div w:id="2034305679">
      <w:bodyDiv w:val="1"/>
      <w:marLeft w:val="0"/>
      <w:marRight w:val="0"/>
      <w:marTop w:val="0"/>
      <w:marBottom w:val="0"/>
      <w:divBdr>
        <w:top w:val="none" w:sz="0" w:space="0" w:color="auto"/>
        <w:left w:val="none" w:sz="0" w:space="0" w:color="auto"/>
        <w:bottom w:val="none" w:sz="0" w:space="0" w:color="auto"/>
        <w:right w:val="none" w:sz="0" w:space="0" w:color="auto"/>
      </w:divBdr>
    </w:div>
    <w:div w:id="2070421915">
      <w:bodyDiv w:val="1"/>
      <w:marLeft w:val="0"/>
      <w:marRight w:val="0"/>
      <w:marTop w:val="0"/>
      <w:marBottom w:val="0"/>
      <w:divBdr>
        <w:top w:val="none" w:sz="0" w:space="0" w:color="auto"/>
        <w:left w:val="none" w:sz="0" w:space="0" w:color="auto"/>
        <w:bottom w:val="none" w:sz="0" w:space="0" w:color="auto"/>
        <w:right w:val="none" w:sz="0" w:space="0" w:color="auto"/>
      </w:divBdr>
    </w:div>
    <w:div w:id="2075200443">
      <w:bodyDiv w:val="1"/>
      <w:marLeft w:val="0"/>
      <w:marRight w:val="0"/>
      <w:marTop w:val="0"/>
      <w:marBottom w:val="0"/>
      <w:divBdr>
        <w:top w:val="none" w:sz="0" w:space="0" w:color="auto"/>
        <w:left w:val="none" w:sz="0" w:space="0" w:color="auto"/>
        <w:bottom w:val="none" w:sz="0" w:space="0" w:color="auto"/>
        <w:right w:val="none" w:sz="0" w:space="0" w:color="auto"/>
      </w:divBdr>
    </w:div>
    <w:div w:id="2079201901">
      <w:bodyDiv w:val="1"/>
      <w:marLeft w:val="0"/>
      <w:marRight w:val="0"/>
      <w:marTop w:val="0"/>
      <w:marBottom w:val="0"/>
      <w:divBdr>
        <w:top w:val="none" w:sz="0" w:space="0" w:color="auto"/>
        <w:left w:val="none" w:sz="0" w:space="0" w:color="auto"/>
        <w:bottom w:val="none" w:sz="0" w:space="0" w:color="auto"/>
        <w:right w:val="none" w:sz="0" w:space="0" w:color="auto"/>
      </w:divBdr>
    </w:div>
    <w:div w:id="2089110859">
      <w:bodyDiv w:val="1"/>
      <w:marLeft w:val="0"/>
      <w:marRight w:val="0"/>
      <w:marTop w:val="0"/>
      <w:marBottom w:val="0"/>
      <w:divBdr>
        <w:top w:val="none" w:sz="0" w:space="0" w:color="auto"/>
        <w:left w:val="none" w:sz="0" w:space="0" w:color="auto"/>
        <w:bottom w:val="none" w:sz="0" w:space="0" w:color="auto"/>
        <w:right w:val="none" w:sz="0" w:space="0" w:color="auto"/>
      </w:divBdr>
    </w:div>
    <w:div w:id="2096201039">
      <w:bodyDiv w:val="1"/>
      <w:marLeft w:val="0"/>
      <w:marRight w:val="0"/>
      <w:marTop w:val="0"/>
      <w:marBottom w:val="0"/>
      <w:divBdr>
        <w:top w:val="none" w:sz="0" w:space="0" w:color="auto"/>
        <w:left w:val="none" w:sz="0" w:space="0" w:color="auto"/>
        <w:bottom w:val="none" w:sz="0" w:space="0" w:color="auto"/>
        <w:right w:val="none" w:sz="0" w:space="0" w:color="auto"/>
      </w:divBdr>
    </w:div>
    <w:div w:id="2111125740">
      <w:bodyDiv w:val="1"/>
      <w:marLeft w:val="0"/>
      <w:marRight w:val="0"/>
      <w:marTop w:val="0"/>
      <w:marBottom w:val="0"/>
      <w:divBdr>
        <w:top w:val="none" w:sz="0" w:space="0" w:color="auto"/>
        <w:left w:val="none" w:sz="0" w:space="0" w:color="auto"/>
        <w:bottom w:val="none" w:sz="0" w:space="0" w:color="auto"/>
        <w:right w:val="none" w:sz="0" w:space="0" w:color="auto"/>
      </w:divBdr>
    </w:div>
    <w:div w:id="2122336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ntTable" Target="fontTable.xml"/></Relationships>
</file>

<file path=word/_rels/header4.xml.rels><?xml version="1.0" encoding="UTF-8" standalone="yes"?>
<Relationships xmlns="http://schemas.openxmlformats.org/package/2006/relationships"><Relationship Id="rId1" Type="http://schemas.openxmlformats.org/officeDocument/2006/relationships/hyperlink" Target="http://www.SciRP.org/journal/jss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1831</Words>
  <Characters>10441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Paper Title</vt:lpstr>
    </vt:vector>
  </TitlesOfParts>
  <Company>电脑公司增强版</Company>
  <LinksUpToDate>false</LinksUpToDate>
  <CharactersWithSpaces>12248</CharactersWithSpaces>
  <SharedDoc>false</SharedDoc>
  <HLinks>
    <vt:vector size="6" baseType="variant">
      <vt:variant>
        <vt:i4>5046290</vt:i4>
      </vt:variant>
      <vt:variant>
        <vt:i4>0</vt:i4>
      </vt:variant>
      <vt:variant>
        <vt:i4>0</vt:i4>
      </vt:variant>
      <vt:variant>
        <vt:i4>5</vt:i4>
      </vt:variant>
      <vt:variant>
        <vt:lpwstr>http://www.scirp.org/journal/jssm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dc:title>
  <dc:subject/>
  <dc:creator>微软用户</dc:creator>
  <cp:keywords/>
  <cp:lastModifiedBy>timbeiko101@gmail.com</cp:lastModifiedBy>
  <cp:revision>9</cp:revision>
  <cp:lastPrinted>2025-12-30T09:17:00Z</cp:lastPrinted>
  <dcterms:created xsi:type="dcterms:W3CDTF">2025-12-30T09:16:00Z</dcterms:created>
  <dcterms:modified xsi:type="dcterms:W3CDTF">2025-12-30T09:39:00Z</dcterms:modified>
</cp:coreProperties>
</file>